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07E6F">
      <w:pPr>
        <w:autoSpaceDE w:val="0"/>
        <w:autoSpaceDN w:val="0"/>
        <w:spacing w:line="360" w:lineRule="auto"/>
        <w:ind w:left="-240" w:leftChars="-100" w:firstLine="239" w:firstLineChars="54"/>
        <w:jc w:val="center"/>
        <w:rPr>
          <w:rFonts w:hint="eastAsia" w:ascii="仿宋" w:hAnsi="仿宋" w:eastAsia="仿宋" w:cs="仿宋"/>
          <w:b/>
          <w:sz w:val="44"/>
          <w:szCs w:val="44"/>
        </w:rPr>
      </w:pPr>
    </w:p>
    <w:p w14:paraId="5CDB0E8A">
      <w:pPr>
        <w:autoSpaceDE w:val="0"/>
        <w:autoSpaceDN w:val="0"/>
        <w:spacing w:line="360" w:lineRule="auto"/>
        <w:ind w:left="-240" w:leftChars="-100" w:firstLine="239" w:firstLineChars="54"/>
        <w:jc w:val="center"/>
        <w:rPr>
          <w:rFonts w:hint="eastAsia" w:ascii="仿宋" w:hAnsi="仿宋" w:eastAsia="仿宋" w:cs="仿宋"/>
          <w:b/>
          <w:sz w:val="44"/>
          <w:szCs w:val="44"/>
        </w:rPr>
      </w:pPr>
    </w:p>
    <w:p w14:paraId="541A2C40">
      <w:pPr>
        <w:autoSpaceDE w:val="0"/>
        <w:autoSpaceDN w:val="0"/>
        <w:spacing w:line="360" w:lineRule="auto"/>
        <w:ind w:left="-240" w:leftChars="-100" w:firstLine="239" w:firstLineChars="54"/>
        <w:jc w:val="center"/>
        <w:rPr>
          <w:rFonts w:hint="eastAsia" w:ascii="仿宋" w:hAnsi="仿宋" w:eastAsia="仿宋" w:cs="仿宋"/>
          <w:b/>
          <w:sz w:val="44"/>
          <w:szCs w:val="44"/>
        </w:rPr>
      </w:pPr>
      <w:r>
        <w:rPr>
          <w:rFonts w:hint="eastAsia" w:ascii="仿宋" w:hAnsi="仿宋" w:eastAsia="仿宋" w:cs="仿宋"/>
          <w:b/>
          <w:sz w:val="44"/>
          <w:szCs w:val="44"/>
        </w:rPr>
        <w:t>甘肃酒钢集团宏兴钢铁股份有限公司</w:t>
      </w:r>
      <w:r>
        <w:rPr>
          <w:rFonts w:hint="eastAsia" w:ascii="仿宋" w:hAnsi="仿宋" w:eastAsia="仿宋" w:cs="仿宋"/>
          <w:b/>
          <w:sz w:val="44"/>
          <w:szCs w:val="44"/>
          <w:lang w:eastAsia="zh-CN"/>
        </w:rPr>
        <w:t>炼铁</w:t>
      </w:r>
      <w:r>
        <w:rPr>
          <w:rFonts w:hint="eastAsia" w:ascii="仿宋" w:hAnsi="仿宋" w:eastAsia="仿宋" w:cs="仿宋"/>
          <w:b/>
          <w:sz w:val="44"/>
          <w:szCs w:val="44"/>
        </w:rPr>
        <w:t>厂</w:t>
      </w:r>
    </w:p>
    <w:p w14:paraId="43E3AA36">
      <w:pPr>
        <w:snapToGrid w:val="0"/>
        <w:spacing w:line="360" w:lineRule="auto"/>
        <w:ind w:right="-447"/>
        <w:rPr>
          <w:rFonts w:hint="eastAsia" w:ascii="仿宋" w:hAnsi="仿宋" w:eastAsia="仿宋" w:cs="仿宋"/>
          <w:b/>
          <w:sz w:val="36"/>
          <w:szCs w:val="48"/>
        </w:rPr>
      </w:pPr>
    </w:p>
    <w:p w14:paraId="1EB55B58">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宋体" w:hAnsi="宋体"/>
          <w:b/>
          <w:color w:val="auto"/>
          <w:sz w:val="32"/>
          <w:szCs w:val="32"/>
          <w:highlight w:val="none"/>
          <w:lang w:val="en-US" w:eastAsia="zh-CN"/>
        </w:rPr>
        <w:t>密封圈\Φ999/Φ881×40 WXM90BAA0001 耐高温硅胶 T≥540℃</w:t>
      </w:r>
      <w:r>
        <w:rPr>
          <w:rFonts w:hint="eastAsia" w:ascii="仿宋" w:hAnsi="仿宋" w:eastAsia="仿宋" w:cs="仿宋"/>
          <w:b/>
          <w:color w:val="auto"/>
          <w:sz w:val="36"/>
          <w:szCs w:val="48"/>
          <w:highlight w:val="none"/>
          <w:lang w:val="en-US" w:eastAsia="zh-CN"/>
        </w:rPr>
        <w:t>（</w:t>
      </w:r>
      <w:r>
        <w:rPr>
          <w:rFonts w:hint="eastAsia" w:ascii="宋体" w:hAnsi="宋体" w:eastAsia="宋体"/>
          <w:b/>
          <w:color w:val="auto"/>
          <w:sz w:val="32"/>
          <w:szCs w:val="32"/>
          <w:highlight w:val="none"/>
          <w:lang w:val="en-US" w:eastAsia="zh-CN"/>
        </w:rPr>
        <w:t>70109990</w:t>
      </w:r>
      <w:r>
        <w:rPr>
          <w:rFonts w:hint="eastAsia" w:ascii="仿宋" w:hAnsi="仿宋" w:eastAsia="仿宋" w:cs="仿宋"/>
          <w:b/>
          <w:color w:val="auto"/>
          <w:sz w:val="36"/>
          <w:szCs w:val="48"/>
          <w:highlight w:val="none"/>
          <w:lang w:val="en-US" w:eastAsia="zh-CN"/>
        </w:rPr>
        <w:t>）</w:t>
      </w:r>
    </w:p>
    <w:p w14:paraId="20158528">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191E9F70">
      <w:pPr>
        <w:snapToGrid w:val="0"/>
        <w:spacing w:line="360" w:lineRule="auto"/>
        <w:ind w:right="-447"/>
        <w:jc w:val="center"/>
        <w:rPr>
          <w:rFonts w:hint="eastAsia" w:ascii="仿宋" w:hAnsi="仿宋" w:eastAsia="仿宋" w:cs="仿宋"/>
          <w:b/>
          <w:sz w:val="36"/>
          <w:szCs w:val="48"/>
        </w:rPr>
      </w:pPr>
    </w:p>
    <w:p w14:paraId="0EB2B816">
      <w:pPr>
        <w:snapToGrid w:val="0"/>
        <w:spacing w:line="360" w:lineRule="auto"/>
        <w:ind w:right="-447"/>
        <w:jc w:val="center"/>
        <w:rPr>
          <w:rFonts w:hint="eastAsia" w:ascii="仿宋" w:hAnsi="仿宋" w:eastAsia="仿宋" w:cs="仿宋"/>
          <w:b/>
          <w:sz w:val="36"/>
          <w:szCs w:val="48"/>
        </w:rPr>
      </w:pPr>
    </w:p>
    <w:p w14:paraId="1454474D">
      <w:pPr>
        <w:pStyle w:val="2"/>
        <w:rPr>
          <w:rFonts w:hint="eastAsia" w:ascii="仿宋" w:hAnsi="仿宋" w:eastAsia="仿宋" w:cs="仿宋"/>
        </w:rPr>
      </w:pPr>
    </w:p>
    <w:p w14:paraId="62F83A52">
      <w:pPr>
        <w:snapToGrid w:val="0"/>
        <w:spacing w:line="360" w:lineRule="auto"/>
        <w:ind w:right="2" w:rightChars="1" w:firstLine="703" w:firstLineChars="250"/>
        <w:rPr>
          <w:rFonts w:hint="eastAsia" w:ascii="仿宋" w:hAnsi="仿宋" w:eastAsia="仿宋" w:cs="仿宋"/>
          <w:b/>
          <w:sz w:val="28"/>
          <w:szCs w:val="28"/>
          <w:lang w:eastAsia="zh-CN"/>
        </w:rPr>
      </w:pPr>
      <w:r>
        <w:rPr>
          <w:rFonts w:hint="eastAsia" w:ascii="仿宋" w:hAnsi="仿宋" w:eastAsia="仿宋" w:cs="仿宋"/>
          <w:b/>
          <w:sz w:val="28"/>
          <w:szCs w:val="28"/>
        </w:rPr>
        <w:t>甲方：甘肃酒钢集团宏兴钢铁股份有限公司</w:t>
      </w:r>
      <w:r>
        <w:rPr>
          <w:rFonts w:hint="eastAsia" w:ascii="仿宋" w:hAnsi="仿宋" w:eastAsia="仿宋" w:cs="仿宋"/>
          <w:b/>
          <w:sz w:val="28"/>
          <w:szCs w:val="28"/>
          <w:lang w:eastAsia="zh-CN"/>
        </w:rPr>
        <w:t>炼铁厂</w:t>
      </w:r>
    </w:p>
    <w:p w14:paraId="044C5502">
      <w:pPr>
        <w:spacing w:before="100" w:beforeAutospacing="1" w:after="100" w:afterAutospacing="1" w:line="360" w:lineRule="auto"/>
        <w:ind w:firstLine="722" w:firstLineChars="257"/>
        <w:rPr>
          <w:rFonts w:hint="eastAsia" w:ascii="仿宋" w:hAnsi="仿宋" w:eastAsia="仿宋" w:cs="仿宋"/>
          <w:b/>
          <w:bCs/>
          <w:sz w:val="28"/>
          <w:szCs w:val="28"/>
        </w:rPr>
      </w:pPr>
      <w:r>
        <w:rPr>
          <w:rFonts w:hint="eastAsia" w:ascii="仿宋" w:hAnsi="仿宋" w:eastAsia="仿宋" w:cs="仿宋"/>
          <w:b/>
          <w:bCs/>
          <w:sz w:val="28"/>
          <w:szCs w:val="28"/>
        </w:rPr>
        <w:t>甲方代表（签字）：</w:t>
      </w:r>
    </w:p>
    <w:p w14:paraId="5F0A6DB6">
      <w:pPr>
        <w:spacing w:before="100" w:beforeAutospacing="1" w:after="100" w:afterAutospacing="1" w:line="360" w:lineRule="auto"/>
        <w:ind w:firstLine="722" w:firstLineChars="257"/>
        <w:rPr>
          <w:rFonts w:hint="eastAsia" w:ascii="仿宋" w:hAnsi="仿宋" w:eastAsia="仿宋" w:cs="仿宋"/>
          <w:b/>
          <w:sz w:val="28"/>
          <w:szCs w:val="28"/>
        </w:rPr>
      </w:pPr>
      <w:r>
        <w:rPr>
          <w:rFonts w:hint="eastAsia" w:ascii="仿宋" w:hAnsi="仿宋" w:eastAsia="仿宋" w:cs="仿宋"/>
          <w:b/>
          <w:sz w:val="28"/>
          <w:szCs w:val="28"/>
        </w:rPr>
        <w:t>乙方：</w:t>
      </w:r>
    </w:p>
    <w:p w14:paraId="3A8BABE4">
      <w:pPr>
        <w:snapToGrid w:val="0"/>
        <w:spacing w:before="100" w:beforeAutospacing="1" w:after="100" w:afterAutospacing="1" w:line="360" w:lineRule="auto"/>
        <w:ind w:right="-447" w:firstLine="722" w:firstLineChars="257"/>
        <w:rPr>
          <w:rFonts w:hint="eastAsia" w:ascii="仿宋" w:hAnsi="仿宋" w:eastAsia="仿宋" w:cs="仿宋"/>
          <w:b/>
          <w:sz w:val="28"/>
          <w:szCs w:val="28"/>
        </w:rPr>
      </w:pPr>
      <w:r>
        <w:rPr>
          <w:rFonts w:hint="eastAsia" w:ascii="仿宋" w:hAnsi="仿宋" w:eastAsia="仿宋" w:cs="仿宋"/>
          <w:b/>
          <w:sz w:val="28"/>
          <w:szCs w:val="28"/>
        </w:rPr>
        <w:t>乙方代表（签字）：</w:t>
      </w:r>
    </w:p>
    <w:p w14:paraId="681EC8D2">
      <w:pPr>
        <w:snapToGrid w:val="0"/>
        <w:spacing w:before="100" w:beforeAutospacing="1" w:after="100" w:afterAutospacing="1" w:line="360" w:lineRule="auto"/>
        <w:ind w:right="-447" w:firstLine="1349" w:firstLineChars="420"/>
        <w:rPr>
          <w:rFonts w:hint="eastAsia" w:ascii="仿宋" w:hAnsi="仿宋" w:eastAsia="仿宋" w:cs="仿宋"/>
          <w:b/>
          <w:sz w:val="32"/>
          <w:szCs w:val="32"/>
        </w:rPr>
      </w:pPr>
    </w:p>
    <w:p w14:paraId="432E48D8">
      <w:pPr>
        <w:snapToGrid w:val="0"/>
        <w:spacing w:before="100" w:beforeAutospacing="1" w:after="100" w:afterAutospacing="1" w:line="360" w:lineRule="auto"/>
        <w:ind w:right="-447"/>
        <w:rPr>
          <w:rFonts w:hint="eastAsia" w:ascii="仿宋" w:hAnsi="仿宋" w:eastAsia="仿宋" w:cs="仿宋"/>
          <w:b/>
          <w:sz w:val="32"/>
          <w:szCs w:val="32"/>
        </w:rPr>
      </w:pPr>
    </w:p>
    <w:p w14:paraId="30798287">
      <w:pPr>
        <w:widowControl/>
        <w:spacing w:before="100" w:beforeAutospacing="1" w:after="100" w:afterAutospacing="1" w:line="360" w:lineRule="auto"/>
        <w:ind w:right="72" w:rightChars="30" w:firstLine="5409" w:firstLineChars="1796"/>
        <w:rPr>
          <w:rFonts w:hint="eastAsia" w:ascii="仿宋" w:hAnsi="仿宋" w:eastAsia="仿宋" w:cs="仿宋"/>
          <w:sz w:val="48"/>
          <w:szCs w:val="48"/>
        </w:rPr>
      </w:pPr>
      <w:r>
        <w:rPr>
          <w:rFonts w:hint="eastAsia" w:ascii="仿宋" w:hAnsi="仿宋" w:eastAsia="仿宋" w:cs="仿宋"/>
          <w:b/>
          <w:sz w:val="30"/>
          <w:szCs w:val="30"/>
        </w:rPr>
        <w:t>20</w:t>
      </w:r>
      <w:r>
        <w:rPr>
          <w:rFonts w:hint="eastAsia" w:ascii="仿宋" w:hAnsi="仿宋" w:eastAsia="仿宋" w:cs="仿宋"/>
          <w:b/>
          <w:sz w:val="30"/>
          <w:szCs w:val="30"/>
          <w:lang w:val="en-US" w:eastAsia="zh-CN"/>
        </w:rPr>
        <w:t>26</w:t>
      </w:r>
      <w:r>
        <w:rPr>
          <w:rFonts w:hint="eastAsia" w:ascii="仿宋" w:hAnsi="仿宋" w:eastAsia="仿宋" w:cs="仿宋"/>
          <w:b/>
          <w:sz w:val="30"/>
          <w:szCs w:val="30"/>
        </w:rPr>
        <w:t xml:space="preserve">年 </w:t>
      </w:r>
      <w:r>
        <w:rPr>
          <w:rFonts w:hint="eastAsia" w:ascii="仿宋" w:hAnsi="仿宋" w:eastAsia="仿宋" w:cs="仿宋"/>
          <w:b/>
          <w:sz w:val="30"/>
          <w:szCs w:val="30"/>
          <w:lang w:val="en-US" w:eastAsia="zh-CN"/>
        </w:rPr>
        <w:t>05</w:t>
      </w:r>
      <w:r>
        <w:rPr>
          <w:rFonts w:hint="eastAsia" w:ascii="仿宋" w:hAnsi="仿宋" w:eastAsia="仿宋" w:cs="仿宋"/>
          <w:b/>
          <w:sz w:val="30"/>
          <w:szCs w:val="30"/>
        </w:rPr>
        <w:t>月</w:t>
      </w:r>
      <w:r>
        <w:rPr>
          <w:rFonts w:hint="eastAsia" w:ascii="仿宋" w:hAnsi="仿宋" w:eastAsia="仿宋" w:cs="仿宋"/>
          <w:b/>
          <w:sz w:val="30"/>
          <w:szCs w:val="30"/>
          <w:lang w:val="en-US" w:eastAsia="zh-CN"/>
        </w:rPr>
        <w:t>28</w:t>
      </w:r>
      <w:r>
        <w:rPr>
          <w:rFonts w:hint="eastAsia" w:ascii="仿宋" w:hAnsi="仿宋" w:eastAsia="仿宋" w:cs="仿宋"/>
          <w:b/>
          <w:sz w:val="30"/>
          <w:szCs w:val="30"/>
        </w:rPr>
        <w:t>日</w:t>
      </w:r>
    </w:p>
    <w:p w14:paraId="4CBA4160">
      <w:pPr>
        <w:spacing w:line="360" w:lineRule="auto"/>
        <w:rPr>
          <w:rFonts w:hint="eastAsia" w:ascii="仿宋" w:hAnsi="仿宋" w:eastAsia="仿宋" w:cs="仿宋"/>
          <w:bCs/>
        </w:rPr>
      </w:pPr>
    </w:p>
    <w:p w14:paraId="51DE642D">
      <w:pPr>
        <w:spacing w:line="360" w:lineRule="auto"/>
        <w:ind w:firstLine="3791" w:firstLineChars="1049"/>
        <w:rPr>
          <w:rFonts w:hint="eastAsia" w:ascii="仿宋" w:hAnsi="仿宋" w:eastAsia="仿宋" w:cs="仿宋"/>
          <w:b/>
          <w:sz w:val="36"/>
          <w:szCs w:val="36"/>
        </w:rPr>
      </w:pPr>
      <w:r>
        <w:rPr>
          <w:rFonts w:hint="eastAsia" w:ascii="仿宋" w:hAnsi="仿宋" w:eastAsia="仿宋" w:cs="仿宋"/>
          <w:b/>
          <w:sz w:val="36"/>
          <w:szCs w:val="36"/>
        </w:rPr>
        <w:t>目    录</w:t>
      </w:r>
    </w:p>
    <w:p w14:paraId="41915D5C">
      <w:pPr>
        <w:spacing w:line="360" w:lineRule="auto"/>
        <w:ind w:firstLine="3791" w:firstLineChars="1049"/>
        <w:rPr>
          <w:rFonts w:hint="eastAsia" w:ascii="仿宋" w:hAnsi="仿宋" w:eastAsia="仿宋" w:cs="仿宋"/>
          <w:b/>
          <w:sz w:val="36"/>
          <w:szCs w:val="36"/>
        </w:rPr>
      </w:pPr>
    </w:p>
    <w:p w14:paraId="6F4B7418">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附件一    总则</w:t>
      </w:r>
    </w:p>
    <w:p w14:paraId="3207654F">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附件二    制造要求</w:t>
      </w:r>
    </w:p>
    <w:p w14:paraId="01E2CB8F">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附件三    系统设备设施供货范围</w:t>
      </w:r>
    </w:p>
    <w:p w14:paraId="641C0C6F">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附件四    提供资料</w:t>
      </w:r>
    </w:p>
    <w:p w14:paraId="4289F8CC">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附件五    售后服务</w:t>
      </w:r>
    </w:p>
    <w:p w14:paraId="25F403F6">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附件六    交货时间及地点</w:t>
      </w:r>
    </w:p>
    <w:p w14:paraId="7F7E46DB">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附件七    其它</w:t>
      </w:r>
    </w:p>
    <w:p w14:paraId="0F106308">
      <w:pPr>
        <w:snapToGrid w:val="0"/>
        <w:spacing w:line="360" w:lineRule="auto"/>
        <w:ind w:right="-447"/>
        <w:jc w:val="both"/>
        <w:rPr>
          <w:rFonts w:hint="eastAsia" w:ascii="仿宋" w:hAnsi="仿宋" w:eastAsia="仿宋" w:cs="仿宋"/>
          <w:b/>
          <w:sz w:val="28"/>
          <w:szCs w:val="28"/>
        </w:rPr>
      </w:pPr>
    </w:p>
    <w:p w14:paraId="23FA167C">
      <w:pPr>
        <w:snapToGrid w:val="0"/>
        <w:spacing w:line="360" w:lineRule="auto"/>
        <w:ind w:right="-447"/>
        <w:jc w:val="both"/>
        <w:rPr>
          <w:rFonts w:hint="eastAsia" w:ascii="仿宋" w:hAnsi="仿宋" w:eastAsia="仿宋" w:cs="仿宋"/>
          <w:b/>
          <w:sz w:val="28"/>
          <w:szCs w:val="28"/>
        </w:rPr>
      </w:pPr>
    </w:p>
    <w:p w14:paraId="513235E3">
      <w:pPr>
        <w:snapToGrid w:val="0"/>
        <w:spacing w:line="360" w:lineRule="auto"/>
        <w:ind w:right="-447"/>
        <w:jc w:val="both"/>
        <w:rPr>
          <w:rFonts w:hint="eastAsia" w:ascii="仿宋" w:hAnsi="仿宋" w:eastAsia="仿宋" w:cs="仿宋"/>
          <w:b/>
          <w:sz w:val="28"/>
          <w:szCs w:val="28"/>
        </w:rPr>
      </w:pPr>
    </w:p>
    <w:p w14:paraId="2A2CC7C1">
      <w:pPr>
        <w:snapToGrid w:val="0"/>
        <w:spacing w:line="360" w:lineRule="auto"/>
        <w:ind w:right="-447"/>
        <w:jc w:val="both"/>
        <w:rPr>
          <w:rFonts w:hint="eastAsia" w:ascii="仿宋" w:hAnsi="仿宋" w:eastAsia="仿宋" w:cs="仿宋"/>
          <w:b/>
          <w:sz w:val="28"/>
          <w:szCs w:val="28"/>
        </w:rPr>
      </w:pPr>
    </w:p>
    <w:p w14:paraId="0E6F82C2">
      <w:pPr>
        <w:snapToGrid w:val="0"/>
        <w:spacing w:line="360" w:lineRule="auto"/>
        <w:ind w:right="-447"/>
        <w:jc w:val="both"/>
        <w:rPr>
          <w:rFonts w:hint="eastAsia" w:ascii="仿宋" w:hAnsi="仿宋" w:eastAsia="仿宋" w:cs="仿宋"/>
          <w:b/>
          <w:sz w:val="28"/>
          <w:szCs w:val="28"/>
        </w:rPr>
      </w:pPr>
    </w:p>
    <w:p w14:paraId="11BB2D95">
      <w:pPr>
        <w:snapToGrid w:val="0"/>
        <w:spacing w:line="360" w:lineRule="auto"/>
        <w:ind w:right="-447"/>
        <w:jc w:val="both"/>
        <w:rPr>
          <w:rFonts w:hint="eastAsia" w:ascii="仿宋" w:hAnsi="仿宋" w:eastAsia="仿宋" w:cs="仿宋"/>
          <w:b/>
          <w:sz w:val="28"/>
          <w:szCs w:val="28"/>
        </w:rPr>
      </w:pPr>
    </w:p>
    <w:p w14:paraId="2F222A52">
      <w:pPr>
        <w:snapToGrid w:val="0"/>
        <w:spacing w:line="360" w:lineRule="auto"/>
        <w:ind w:right="-447"/>
        <w:jc w:val="both"/>
        <w:rPr>
          <w:rFonts w:hint="eastAsia" w:ascii="仿宋" w:hAnsi="仿宋" w:eastAsia="仿宋" w:cs="仿宋"/>
          <w:b/>
          <w:sz w:val="28"/>
          <w:szCs w:val="28"/>
        </w:rPr>
      </w:pPr>
    </w:p>
    <w:p w14:paraId="47588C64">
      <w:pPr>
        <w:widowControl/>
        <w:autoSpaceDE w:val="0"/>
        <w:autoSpaceDN w:val="0"/>
        <w:adjustRightInd/>
        <w:spacing w:line="360" w:lineRule="auto"/>
        <w:ind w:firstLine="420" w:firstLineChars="200"/>
        <w:jc w:val="left"/>
        <w:textAlignment w:val="auto"/>
        <w:rPr>
          <w:rFonts w:hint="eastAsia" w:ascii="仿宋" w:hAnsi="仿宋" w:eastAsia="仿宋" w:cs="仿宋"/>
          <w:sz w:val="21"/>
          <w:szCs w:val="21"/>
        </w:rPr>
      </w:pPr>
    </w:p>
    <w:p w14:paraId="138517C6">
      <w:pPr>
        <w:widowControl/>
        <w:autoSpaceDE w:val="0"/>
        <w:autoSpaceDN w:val="0"/>
        <w:adjustRightInd/>
        <w:spacing w:line="360" w:lineRule="auto"/>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rPr>
        <w:t>甘肃酒钢集团宏兴钢铁股份有限公司</w:t>
      </w:r>
      <w:r>
        <w:rPr>
          <w:rFonts w:hint="eastAsia" w:ascii="仿宋" w:hAnsi="仿宋" w:eastAsia="仿宋" w:cs="仿宋"/>
          <w:sz w:val="21"/>
          <w:szCs w:val="21"/>
          <w:lang w:eastAsia="zh-CN"/>
        </w:rPr>
        <w:t>炼铁</w:t>
      </w:r>
      <w:r>
        <w:rPr>
          <w:rFonts w:hint="eastAsia" w:ascii="仿宋" w:hAnsi="仿宋" w:eastAsia="仿宋" w:cs="仿宋"/>
          <w:sz w:val="21"/>
          <w:szCs w:val="21"/>
        </w:rPr>
        <w:t>厂（以下称甲方）与</w:t>
      </w:r>
      <w:r>
        <w:rPr>
          <w:rFonts w:hint="eastAsia" w:ascii="仿宋" w:hAnsi="仿宋" w:eastAsia="仿宋" w:cs="仿宋"/>
          <w:sz w:val="21"/>
          <w:szCs w:val="21"/>
          <w:u w:val="single"/>
        </w:rPr>
        <w:t xml:space="preserve">                 </w:t>
      </w:r>
      <w:r>
        <w:rPr>
          <w:rFonts w:hint="eastAsia" w:ascii="仿宋" w:hAnsi="仿宋" w:eastAsia="仿宋" w:cs="仿宋"/>
          <w:sz w:val="21"/>
          <w:szCs w:val="21"/>
        </w:rPr>
        <w:t>（以下称乙方）就甲方</w:t>
      </w:r>
      <w:r>
        <w:rPr>
          <w:rFonts w:hint="eastAsia" w:ascii="仿宋" w:hAnsi="仿宋" w:eastAsia="仿宋" w:cs="仿宋"/>
          <w:sz w:val="21"/>
          <w:szCs w:val="21"/>
          <w:lang w:val="en-US" w:eastAsia="zh-CN"/>
        </w:rPr>
        <w:t>密封圈\Φ999/Φ881×40 WXM90BAA0001 耐高温硅胶 T≥540℃</w:t>
      </w:r>
      <w:r>
        <w:rPr>
          <w:rFonts w:hint="eastAsia" w:ascii="仿宋" w:hAnsi="仿宋" w:eastAsia="仿宋" w:cs="仿宋"/>
          <w:sz w:val="21"/>
          <w:szCs w:val="21"/>
        </w:rPr>
        <w:t>采购经双方协商，达成如下技术协议：</w:t>
      </w:r>
    </w:p>
    <w:p w14:paraId="5574AAAC">
      <w:pPr>
        <w:widowControl/>
        <w:adjustRightInd/>
        <w:spacing w:line="360" w:lineRule="auto"/>
        <w:textAlignment w:val="auto"/>
        <w:rPr>
          <w:rFonts w:hint="eastAsia" w:ascii="仿宋" w:hAnsi="仿宋" w:eastAsia="仿宋" w:cs="仿宋"/>
          <w:b/>
          <w:sz w:val="21"/>
          <w:szCs w:val="21"/>
        </w:rPr>
      </w:pPr>
      <w:r>
        <w:rPr>
          <w:rFonts w:hint="eastAsia" w:ascii="仿宋" w:hAnsi="仿宋" w:eastAsia="仿宋" w:cs="仿宋"/>
          <w:b/>
          <w:sz w:val="21"/>
          <w:szCs w:val="21"/>
        </w:rPr>
        <w:t>附件一  总则</w:t>
      </w:r>
    </w:p>
    <w:p w14:paraId="2338568B">
      <w:pPr>
        <w:tabs>
          <w:tab w:val="left" w:pos="1080"/>
        </w:tabs>
        <w:spacing w:line="360" w:lineRule="auto"/>
        <w:ind w:firstLine="525" w:firstLineChars="25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本技术协议作为甲方设备密封胶圈订货合同的附件，与订货/修复合同同时生效，具有同等法律效力。合同执行期间双方协商形成的补充协议和追加条款也具有同等法律效力。</w:t>
      </w:r>
    </w:p>
    <w:p w14:paraId="0BE59231">
      <w:pPr>
        <w:tabs>
          <w:tab w:val="left" w:pos="1080"/>
        </w:tabs>
        <w:spacing w:line="360" w:lineRule="auto"/>
        <w:ind w:firstLine="525" w:firstLineChars="25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1.1本技术协议所提出的是最低标准的技术要求，并未对一切技术细节做出规定，也未充分引述有关标准和规范的条文，乙方应保证提供符合有关标准和技术文件的优质产品。</w:t>
      </w:r>
    </w:p>
    <w:p w14:paraId="5A9A8D9C">
      <w:pPr>
        <w:tabs>
          <w:tab w:val="left" w:pos="1080"/>
        </w:tabs>
        <w:spacing w:line="360" w:lineRule="auto"/>
        <w:ind w:firstLine="525" w:firstLineChars="25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1.2乙方提供的设备必须具有国内同行业近几年内的先进制造水平，采用先进工艺，合格材料，成熟的技术或专利技术。</w:t>
      </w:r>
    </w:p>
    <w:p w14:paraId="5333DCC0">
      <w:pPr>
        <w:tabs>
          <w:tab w:val="left" w:pos="1080"/>
        </w:tabs>
        <w:spacing w:line="360" w:lineRule="auto"/>
        <w:ind w:firstLine="525" w:firstLineChars="25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1.3乙方提供的设备必须是全新、规范、先进的高质量可靠产品，能够确保连续稳定的工作。</w:t>
      </w:r>
    </w:p>
    <w:p w14:paraId="3BB5229B">
      <w:pPr>
        <w:tabs>
          <w:tab w:val="left" w:pos="1080"/>
        </w:tabs>
        <w:spacing w:line="360" w:lineRule="auto"/>
        <w:ind w:firstLine="525" w:firstLineChars="25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1.4乙方提供的设备，制造工艺技术，材料的选择，都应按照国内外通用的现行标准和相应的技术规范执行，遵循的标准和技术规范应为合同签字日为止最新公布的标准和技术规范。</w:t>
      </w:r>
    </w:p>
    <w:p w14:paraId="7F8E32AE">
      <w:pPr>
        <w:tabs>
          <w:tab w:val="left" w:pos="1080"/>
        </w:tabs>
        <w:spacing w:line="360" w:lineRule="auto"/>
        <w:ind w:firstLine="525" w:firstLineChars="25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1.5乙方须对提供货物的完整性、合理性和质量承担全部责任。</w:t>
      </w:r>
    </w:p>
    <w:p w14:paraId="0120EAD5">
      <w:pPr>
        <w:tabs>
          <w:tab w:val="left" w:pos="1080"/>
        </w:tabs>
        <w:spacing w:line="360" w:lineRule="auto"/>
        <w:ind w:firstLine="525" w:firstLineChars="25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1.6乙方在设备制造/修复中，发生侵犯专利的行为时其侵权责任与甲方无关。</w:t>
      </w:r>
    </w:p>
    <w:p w14:paraId="10D315F3">
      <w:pPr>
        <w:tabs>
          <w:tab w:val="left" w:pos="1080"/>
        </w:tabs>
        <w:spacing w:line="360" w:lineRule="auto"/>
        <w:ind w:firstLine="525" w:firstLineChars="25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1.7乙方在投标前，按照本技术协议所规定的技术参数与甲方技术人员充分技术交流，并签订标签技术协议后，方可具备投标资质参标。</w:t>
      </w:r>
    </w:p>
    <w:p w14:paraId="7179C2BC">
      <w:pPr>
        <w:spacing w:line="360" w:lineRule="auto"/>
        <w:rPr>
          <w:rFonts w:hint="eastAsia" w:ascii="仿宋" w:hAnsi="仿宋" w:eastAsia="仿宋" w:cs="仿宋"/>
          <w:b/>
          <w:sz w:val="21"/>
          <w:szCs w:val="21"/>
        </w:rPr>
      </w:pPr>
    </w:p>
    <w:p w14:paraId="753B2F5D">
      <w:pPr>
        <w:spacing w:line="360" w:lineRule="auto"/>
        <w:rPr>
          <w:rFonts w:hint="eastAsia" w:ascii="仿宋" w:hAnsi="仿宋" w:eastAsia="仿宋" w:cs="仿宋"/>
          <w:b/>
          <w:sz w:val="21"/>
          <w:szCs w:val="21"/>
        </w:rPr>
      </w:pPr>
      <w:r>
        <w:rPr>
          <w:rFonts w:hint="eastAsia" w:ascii="仿宋" w:hAnsi="仿宋" w:eastAsia="仿宋" w:cs="仿宋"/>
          <w:b/>
          <w:sz w:val="21"/>
          <w:szCs w:val="21"/>
        </w:rPr>
        <w:t>附件二    制造要求</w:t>
      </w:r>
    </w:p>
    <w:p w14:paraId="3CF8B447">
      <w:pPr>
        <w:spacing w:line="360" w:lineRule="auto"/>
        <w:ind w:firstLine="413" w:firstLineChars="196"/>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2.1自然环境</w:t>
      </w:r>
    </w:p>
    <w:p w14:paraId="0849194E">
      <w:pPr>
        <w:spacing w:line="360" w:lineRule="auto"/>
        <w:ind w:firstLine="411" w:firstLineChars="196"/>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海拔高度：       1626m</w:t>
      </w:r>
    </w:p>
    <w:p w14:paraId="79D57F6D">
      <w:pPr>
        <w:spacing w:line="360" w:lineRule="auto"/>
        <w:ind w:left="426" w:leftChars="174" w:hanging="8" w:hangingChars="4"/>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极端最高温度：   38.4℃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极端最底温度：   -31.6℃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最热月平均温度：  28.7℃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最冷月平均温度： -15.6℃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年平均温度：       7.3℃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最大月平均日温差：  14℃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最热月平均湿度：    52 %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最冷月平均湿度：    55 %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相对湿度：          46 %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年平均降雨量：    85.3mm</w:t>
      </w:r>
    </w:p>
    <w:p w14:paraId="5951333E">
      <w:pPr>
        <w:keepNext w:val="0"/>
        <w:keepLines w:val="0"/>
        <w:pageBreakBefore w:val="0"/>
        <w:widowControl w:val="0"/>
        <w:kinsoku/>
        <w:wordWrap/>
        <w:overflowPunct/>
        <w:topLinePunct w:val="0"/>
        <w:autoSpaceDE/>
        <w:autoSpaceDN/>
        <w:bidi w:val="0"/>
        <w:adjustRightInd/>
        <w:spacing w:line="240" w:lineRule="auto"/>
        <w:ind w:right="0" w:firstLine="402" w:firstLineChars="200"/>
        <w:textAlignment w:val="auto"/>
        <w:rPr>
          <w:rFonts w:hint="eastAsia" w:ascii="宋体" w:hAnsi="宋体" w:eastAsia="宋体" w:cs="Times New Roman"/>
          <w:b/>
          <w:color w:val="auto"/>
          <w:sz w:val="20"/>
          <w:szCs w:val="20"/>
          <w:highlight w:val="none"/>
          <w:lang w:val="en-US" w:eastAsia="zh-CN"/>
        </w:rPr>
      </w:pPr>
      <w:r>
        <w:rPr>
          <w:rFonts w:hint="eastAsia" w:ascii="宋体" w:hAnsi="宋体" w:eastAsia="宋体" w:cs="Times New Roman"/>
          <w:b/>
          <w:color w:val="auto"/>
          <w:sz w:val="20"/>
          <w:szCs w:val="20"/>
          <w:highlight w:val="none"/>
          <w:lang w:val="en-US" w:eastAsia="zh-CN"/>
        </w:rPr>
        <w:t>2.2工况环境</w:t>
      </w:r>
    </w:p>
    <w:p w14:paraId="780CD11F">
      <w:pPr>
        <w:spacing w:line="360" w:lineRule="auto"/>
        <w:ind w:left="426" w:leftChars="174" w:hanging="8" w:hangingChars="4"/>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工况温度：≥540℃,   高炉煤气、粉尘、蒸汽等气体介质</w:t>
      </w:r>
    </w:p>
    <w:p w14:paraId="6D5C07FF">
      <w:pPr>
        <w:keepNext w:val="0"/>
        <w:keepLines w:val="0"/>
        <w:pageBreakBefore w:val="0"/>
        <w:widowControl w:val="0"/>
        <w:kinsoku/>
        <w:wordWrap/>
        <w:overflowPunct/>
        <w:topLinePunct w:val="0"/>
        <w:autoSpaceDE/>
        <w:autoSpaceDN/>
        <w:bidi w:val="0"/>
        <w:adjustRightInd/>
        <w:spacing w:line="240" w:lineRule="auto"/>
        <w:ind w:right="0" w:firstLine="402" w:firstLineChars="200"/>
        <w:textAlignment w:val="auto"/>
        <w:rPr>
          <w:rFonts w:hint="default" w:ascii="宋体" w:hAnsi="宋体" w:eastAsia="宋体" w:cs="Times New Roman"/>
          <w:b/>
          <w:color w:val="auto"/>
          <w:sz w:val="20"/>
          <w:szCs w:val="20"/>
          <w:highlight w:val="none"/>
          <w:lang w:val="en-US" w:eastAsia="zh-CN"/>
        </w:rPr>
      </w:pPr>
      <w:r>
        <w:rPr>
          <w:rFonts w:hint="eastAsia" w:ascii="宋体" w:hAnsi="宋体" w:eastAsia="宋体" w:cs="Times New Roman"/>
          <w:b/>
          <w:color w:val="auto"/>
          <w:sz w:val="20"/>
          <w:szCs w:val="20"/>
          <w:highlight w:val="none"/>
          <w:lang w:val="en-US" w:eastAsia="zh-CN"/>
        </w:rPr>
        <w:t>2.3工作参数</w:t>
      </w:r>
    </w:p>
    <w:p w14:paraId="1B74FDB3">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b/>
          <w:color w:val="auto"/>
          <w:sz w:val="21"/>
          <w:szCs w:val="21"/>
          <w:highlight w:val="none"/>
        </w:rPr>
      </w:pPr>
      <w:r>
        <w:rPr>
          <w:rFonts w:hint="eastAsia" w:ascii="宋体" w:hAnsi="宋体"/>
          <w:color w:val="auto"/>
          <w:sz w:val="21"/>
          <w:szCs w:val="21"/>
          <w:highlight w:val="none"/>
          <w:lang w:val="en-US" w:eastAsia="zh-CN"/>
        </w:rPr>
        <w:t xml:space="preserve"> </w:t>
      </w:r>
      <w:r>
        <w:rPr>
          <w:rFonts w:hint="eastAsia" w:ascii="仿宋" w:hAnsi="仿宋" w:eastAsia="仿宋" w:cs="仿宋"/>
          <w:sz w:val="21"/>
          <w:szCs w:val="21"/>
          <w:lang w:val="en-US" w:eastAsia="zh-CN"/>
        </w:rPr>
        <w:t>密封密封胶圈技术参数如下表；</w:t>
      </w:r>
    </w:p>
    <w:tbl>
      <w:tblPr>
        <w:tblStyle w:val="12"/>
        <w:tblW w:w="42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5661"/>
      </w:tblGrid>
      <w:tr w14:paraId="31637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noWrap w:val="0"/>
            <w:vAlign w:val="top"/>
          </w:tcPr>
          <w:p w14:paraId="3D783FF9">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密封胶圈工况参数</w:t>
            </w:r>
          </w:p>
        </w:tc>
      </w:tr>
      <w:tr w14:paraId="4A988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528" w:type="pct"/>
            <w:noWrap w:val="0"/>
            <w:vAlign w:val="top"/>
          </w:tcPr>
          <w:p w14:paraId="723A2F92">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外形尺寸</w:t>
            </w:r>
          </w:p>
        </w:tc>
        <w:tc>
          <w:tcPr>
            <w:tcW w:w="3471" w:type="pct"/>
            <w:noWrap w:val="0"/>
            <w:vAlign w:val="top"/>
          </w:tcPr>
          <w:p w14:paraId="0E8EE2CF">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Φ999Φ881×40</w:t>
            </w:r>
          </w:p>
        </w:tc>
      </w:tr>
      <w:tr w14:paraId="1B76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8" w:type="pct"/>
            <w:noWrap w:val="0"/>
            <w:vAlign w:val="top"/>
          </w:tcPr>
          <w:p w14:paraId="36E4614B">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密封胶圈材质</w:t>
            </w:r>
          </w:p>
        </w:tc>
        <w:tc>
          <w:tcPr>
            <w:tcW w:w="3471" w:type="pct"/>
            <w:noWrap w:val="0"/>
            <w:vAlign w:val="top"/>
          </w:tcPr>
          <w:p w14:paraId="7D82EB18">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硅橡胶</w:t>
            </w:r>
          </w:p>
        </w:tc>
      </w:tr>
      <w:tr w14:paraId="54A69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8" w:type="pct"/>
            <w:noWrap w:val="0"/>
            <w:vAlign w:val="top"/>
          </w:tcPr>
          <w:p w14:paraId="742E763F">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炉顶压力</w:t>
            </w:r>
          </w:p>
        </w:tc>
        <w:tc>
          <w:tcPr>
            <w:tcW w:w="3471" w:type="pct"/>
            <w:noWrap w:val="0"/>
            <w:vAlign w:val="top"/>
          </w:tcPr>
          <w:p w14:paraId="527846DC">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≤0.25MPa</w:t>
            </w:r>
          </w:p>
        </w:tc>
      </w:tr>
      <w:tr w14:paraId="0F664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8" w:type="pct"/>
            <w:noWrap w:val="0"/>
            <w:vAlign w:val="top"/>
          </w:tcPr>
          <w:p w14:paraId="293BBFB3">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使用介质</w:t>
            </w:r>
          </w:p>
        </w:tc>
        <w:tc>
          <w:tcPr>
            <w:tcW w:w="3471" w:type="pct"/>
            <w:noWrap w:val="0"/>
            <w:vAlign w:val="top"/>
          </w:tcPr>
          <w:p w14:paraId="2D074AE1">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高炉煤气、粉尘、蒸汽等气体介质</w:t>
            </w:r>
          </w:p>
        </w:tc>
      </w:tr>
      <w:tr w14:paraId="1EF3C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8" w:type="pct"/>
            <w:noWrap w:val="0"/>
            <w:vAlign w:val="top"/>
          </w:tcPr>
          <w:p w14:paraId="399481F2">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使用温度</w:t>
            </w:r>
          </w:p>
        </w:tc>
        <w:tc>
          <w:tcPr>
            <w:tcW w:w="3471" w:type="pct"/>
            <w:noWrap w:val="0"/>
            <w:vAlign w:val="top"/>
          </w:tcPr>
          <w:p w14:paraId="3B3EF547">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≥540℃</w:t>
            </w:r>
          </w:p>
        </w:tc>
      </w:tr>
    </w:tbl>
    <w:p w14:paraId="74CF5D06">
      <w:pPr>
        <w:widowControl w:val="0"/>
        <w:tabs>
          <w:tab w:val="left" w:pos="1080"/>
        </w:tabs>
        <w:spacing w:line="360" w:lineRule="auto"/>
        <w:ind w:firstLine="420" w:firstLineChars="200"/>
        <w:rPr>
          <w:rFonts w:hint="eastAsia" w:ascii="仿宋" w:hAnsi="仿宋" w:eastAsia="仿宋" w:cs="仿宋"/>
          <w:kern w:val="2"/>
          <w:sz w:val="21"/>
          <w:szCs w:val="21"/>
          <w:lang w:val="en-US" w:eastAsia="zh-CN"/>
        </w:rPr>
      </w:pPr>
    </w:p>
    <w:p w14:paraId="735CD9AA">
      <w:pPr>
        <w:widowControl w:val="0"/>
        <w:tabs>
          <w:tab w:val="left" w:pos="1080"/>
        </w:tabs>
        <w:spacing w:line="360" w:lineRule="auto"/>
        <w:ind w:firstLine="420" w:firstLineChars="200"/>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(1)密封胶圈材质采用耐高温硅胶或其他耐高温耐腐蚀先进材料。</w:t>
      </w:r>
    </w:p>
    <w:p w14:paraId="18D26665">
      <w:pPr>
        <w:widowControl w:val="0"/>
        <w:tabs>
          <w:tab w:val="left" w:pos="1080"/>
        </w:tabs>
        <w:spacing w:line="360" w:lineRule="auto"/>
        <w:ind w:firstLine="420" w:firstLineChars="200"/>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(2) 密封胶圈整体使用寿命≥12个月</w:t>
      </w:r>
    </w:p>
    <w:p w14:paraId="6DE11965">
      <w:pPr>
        <w:widowControl w:val="0"/>
        <w:tabs>
          <w:tab w:val="left" w:pos="1080"/>
        </w:tabs>
        <w:spacing w:line="360" w:lineRule="auto"/>
        <w:ind w:firstLine="406" w:firstLineChars="200"/>
        <w:rPr>
          <w:rFonts w:hint="eastAsia" w:ascii="仿宋" w:hAnsi="仿宋" w:eastAsia="仿宋" w:cs="仿宋"/>
          <w:b/>
          <w:spacing w:val="-4"/>
          <w:kern w:val="28"/>
          <w:sz w:val="21"/>
          <w:szCs w:val="21"/>
        </w:rPr>
      </w:pPr>
      <w:r>
        <w:rPr>
          <w:rFonts w:hint="eastAsia" w:ascii="仿宋" w:hAnsi="仿宋" w:eastAsia="仿宋" w:cs="仿宋"/>
          <w:b/>
          <w:spacing w:val="-4"/>
          <w:kern w:val="28"/>
          <w:sz w:val="21"/>
          <w:szCs w:val="21"/>
          <w:lang w:val="en-US" w:eastAsia="zh-CN"/>
        </w:rPr>
        <w:t>2.4</w:t>
      </w:r>
      <w:r>
        <w:rPr>
          <w:rFonts w:hint="eastAsia" w:ascii="仿宋" w:hAnsi="仿宋" w:eastAsia="仿宋" w:cs="仿宋"/>
          <w:b/>
          <w:spacing w:val="-4"/>
          <w:kern w:val="28"/>
          <w:sz w:val="21"/>
          <w:szCs w:val="21"/>
        </w:rPr>
        <w:t>产品使用要求</w:t>
      </w:r>
    </w:p>
    <w:p w14:paraId="2A5D41E6">
      <w:pPr>
        <w:widowControl w:val="0"/>
        <w:tabs>
          <w:tab w:val="left" w:pos="1080"/>
        </w:tabs>
        <w:spacing w:line="360" w:lineRule="auto"/>
        <w:ind w:firstLine="420" w:firstLineChars="200"/>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 xml:space="preserve">2.4.1.满足现场安装尺寸； </w:t>
      </w:r>
    </w:p>
    <w:p w14:paraId="4DC862CA">
      <w:pPr>
        <w:widowControl w:val="0"/>
        <w:tabs>
          <w:tab w:val="left" w:pos="1080"/>
        </w:tabs>
        <w:spacing w:line="360" w:lineRule="auto"/>
        <w:ind w:firstLine="420" w:firstLineChars="200"/>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2.4.2.使用寿命≥12个月；</w:t>
      </w:r>
    </w:p>
    <w:p w14:paraId="20EE0BFC">
      <w:pPr>
        <w:widowControl w:val="0"/>
        <w:tabs>
          <w:tab w:val="left" w:pos="1080"/>
        </w:tabs>
        <w:spacing w:line="360" w:lineRule="auto"/>
        <w:ind w:firstLine="420" w:firstLineChars="200"/>
        <w:rPr>
          <w:rFonts w:hint="eastAsia" w:ascii="仿宋" w:hAnsi="仿宋" w:eastAsia="仿宋" w:cs="仿宋"/>
          <w:kern w:val="2"/>
          <w:sz w:val="21"/>
          <w:szCs w:val="21"/>
          <w:lang w:val="en-US" w:eastAsia="zh-CN"/>
        </w:rPr>
      </w:pPr>
      <w:r>
        <w:rPr>
          <w:rFonts w:hint="eastAsia" w:ascii="仿宋" w:hAnsi="仿宋" w:eastAsia="仿宋" w:cs="仿宋"/>
          <w:kern w:val="2"/>
          <w:sz w:val="21"/>
          <w:szCs w:val="21"/>
          <w:lang w:val="en-US" w:eastAsia="zh-CN"/>
        </w:rPr>
        <w:t>2.4.3.密封胶圈使用寿命内，不得出现击碎、裂纹、等现象。</w:t>
      </w:r>
    </w:p>
    <w:p w14:paraId="2B55A552">
      <w:pPr>
        <w:widowControl w:val="0"/>
        <w:tabs>
          <w:tab w:val="left" w:pos="1080"/>
        </w:tabs>
        <w:spacing w:line="360" w:lineRule="auto"/>
        <w:rPr>
          <w:rFonts w:hint="eastAsia" w:ascii="仿宋" w:hAnsi="仿宋" w:eastAsia="仿宋" w:cs="仿宋"/>
          <w:b/>
          <w:spacing w:val="-4"/>
          <w:kern w:val="28"/>
          <w:sz w:val="21"/>
          <w:szCs w:val="21"/>
        </w:rPr>
      </w:pPr>
      <w:r>
        <w:rPr>
          <w:rFonts w:hint="eastAsia" w:ascii="仿宋" w:hAnsi="仿宋" w:eastAsia="仿宋" w:cs="仿宋"/>
          <w:b/>
          <w:spacing w:val="-4"/>
          <w:kern w:val="28"/>
          <w:sz w:val="21"/>
          <w:szCs w:val="21"/>
        </w:rPr>
        <w:t>附件三   供货范围</w:t>
      </w:r>
    </w:p>
    <w:tbl>
      <w:tblPr>
        <w:tblStyle w:val="12"/>
        <w:tblW w:w="4282" w:type="pct"/>
        <w:jc w:val="center"/>
        <w:tblLayout w:type="autofit"/>
        <w:tblCellMar>
          <w:top w:w="0" w:type="dxa"/>
          <w:left w:w="108" w:type="dxa"/>
          <w:bottom w:w="0" w:type="dxa"/>
          <w:right w:w="108" w:type="dxa"/>
        </w:tblCellMar>
      </w:tblPr>
      <w:tblGrid>
        <w:gridCol w:w="1498"/>
        <w:gridCol w:w="3725"/>
        <w:gridCol w:w="1239"/>
        <w:gridCol w:w="1739"/>
      </w:tblGrid>
      <w:tr w14:paraId="1FDD6E11">
        <w:tblPrEx>
          <w:tblCellMar>
            <w:top w:w="0" w:type="dxa"/>
            <w:left w:w="108" w:type="dxa"/>
            <w:bottom w:w="0" w:type="dxa"/>
            <w:right w:w="108" w:type="dxa"/>
          </w:tblCellMar>
        </w:tblPrEx>
        <w:trPr>
          <w:trHeight w:val="402" w:hRule="atLeast"/>
          <w:jc w:val="center"/>
        </w:trPr>
        <w:tc>
          <w:tcPr>
            <w:tcW w:w="913" w:type="pct"/>
            <w:tcBorders>
              <w:top w:val="single" w:color="auto" w:sz="4" w:space="0"/>
              <w:left w:val="single" w:color="auto" w:sz="4" w:space="0"/>
              <w:bottom w:val="single" w:color="auto" w:sz="4" w:space="0"/>
              <w:right w:val="single" w:color="auto" w:sz="4" w:space="0"/>
            </w:tcBorders>
            <w:noWrap w:val="0"/>
            <w:vAlign w:val="center"/>
          </w:tcPr>
          <w:p w14:paraId="36143A91">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物料编码</w:t>
            </w:r>
          </w:p>
        </w:tc>
        <w:tc>
          <w:tcPr>
            <w:tcW w:w="2270" w:type="pct"/>
            <w:tcBorders>
              <w:top w:val="single" w:color="auto" w:sz="4" w:space="0"/>
              <w:left w:val="nil"/>
              <w:bottom w:val="single" w:color="auto" w:sz="4" w:space="0"/>
              <w:right w:val="single" w:color="auto" w:sz="4" w:space="0"/>
            </w:tcBorders>
            <w:noWrap w:val="0"/>
            <w:vAlign w:val="center"/>
          </w:tcPr>
          <w:p w14:paraId="5B057A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物料描述</w:t>
            </w:r>
          </w:p>
        </w:tc>
        <w:tc>
          <w:tcPr>
            <w:tcW w:w="755" w:type="pct"/>
            <w:tcBorders>
              <w:top w:val="single" w:color="auto" w:sz="4" w:space="0"/>
              <w:left w:val="nil"/>
              <w:bottom w:val="single" w:color="auto" w:sz="4" w:space="0"/>
              <w:right w:val="single" w:color="auto" w:sz="4" w:space="0"/>
            </w:tcBorders>
            <w:noWrap w:val="0"/>
            <w:vAlign w:val="center"/>
          </w:tcPr>
          <w:p w14:paraId="23A7A39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计量单位</w:t>
            </w:r>
          </w:p>
        </w:tc>
        <w:tc>
          <w:tcPr>
            <w:tcW w:w="1060" w:type="pct"/>
            <w:tcBorders>
              <w:top w:val="single" w:color="auto" w:sz="4" w:space="0"/>
              <w:left w:val="nil"/>
              <w:bottom w:val="single" w:color="auto" w:sz="4" w:space="0"/>
              <w:right w:val="single" w:color="auto" w:sz="4" w:space="0"/>
            </w:tcBorders>
            <w:noWrap w:val="0"/>
            <w:vAlign w:val="center"/>
          </w:tcPr>
          <w:p w14:paraId="1F551DD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数量</w:t>
            </w:r>
          </w:p>
        </w:tc>
      </w:tr>
      <w:tr w14:paraId="56F4A201">
        <w:tblPrEx>
          <w:tblCellMar>
            <w:top w:w="0" w:type="dxa"/>
            <w:left w:w="108" w:type="dxa"/>
            <w:bottom w:w="0" w:type="dxa"/>
            <w:right w:w="108" w:type="dxa"/>
          </w:tblCellMar>
        </w:tblPrEx>
        <w:trPr>
          <w:trHeight w:val="402" w:hRule="atLeast"/>
          <w:jc w:val="center"/>
        </w:trPr>
        <w:tc>
          <w:tcPr>
            <w:tcW w:w="1498" w:type="dxa"/>
            <w:tcBorders>
              <w:top w:val="nil"/>
              <w:left w:val="single" w:color="auto" w:sz="4" w:space="0"/>
              <w:bottom w:val="single" w:color="auto" w:sz="4" w:space="0"/>
              <w:right w:val="single" w:color="auto" w:sz="4" w:space="0"/>
            </w:tcBorders>
            <w:noWrap w:val="0"/>
            <w:vAlign w:val="center"/>
          </w:tcPr>
          <w:p w14:paraId="27DAEDA6">
            <w:pPr>
              <w:widowControl/>
              <w:spacing w:line="36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70109990</w:t>
            </w:r>
          </w:p>
        </w:tc>
        <w:tc>
          <w:tcPr>
            <w:tcW w:w="3725" w:type="dxa"/>
            <w:tcBorders>
              <w:top w:val="nil"/>
              <w:left w:val="nil"/>
              <w:bottom w:val="single" w:color="auto" w:sz="4" w:space="0"/>
              <w:right w:val="single" w:color="auto" w:sz="4" w:space="0"/>
            </w:tcBorders>
            <w:noWrap w:val="0"/>
            <w:vAlign w:val="center"/>
          </w:tcPr>
          <w:p w14:paraId="61321073">
            <w:pPr>
              <w:widowControl/>
              <w:spacing w:line="36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密封圈\Φ999/Φ881×40 WXM90BAA0001 耐高温硅胶 T≥540℃</w:t>
            </w:r>
          </w:p>
        </w:tc>
        <w:tc>
          <w:tcPr>
            <w:tcW w:w="755" w:type="pct"/>
            <w:tcBorders>
              <w:top w:val="nil"/>
              <w:left w:val="nil"/>
              <w:bottom w:val="single" w:color="auto" w:sz="4" w:space="0"/>
              <w:right w:val="single" w:color="auto" w:sz="4" w:space="0"/>
            </w:tcBorders>
            <w:noWrap w:val="0"/>
            <w:vAlign w:val="center"/>
          </w:tcPr>
          <w:p w14:paraId="564F8528">
            <w:pPr>
              <w:widowControl/>
              <w:spacing w:line="36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JM</w:t>
            </w:r>
          </w:p>
        </w:tc>
        <w:tc>
          <w:tcPr>
            <w:tcW w:w="1060" w:type="pct"/>
            <w:tcBorders>
              <w:top w:val="nil"/>
              <w:left w:val="nil"/>
              <w:bottom w:val="single" w:color="auto" w:sz="4" w:space="0"/>
              <w:right w:val="single" w:color="auto" w:sz="4" w:space="0"/>
            </w:tcBorders>
            <w:noWrap w:val="0"/>
            <w:vAlign w:val="center"/>
          </w:tcPr>
          <w:p w14:paraId="3FF57D1F">
            <w:pPr>
              <w:widowControl/>
              <w:spacing w:line="36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r>
    </w:tbl>
    <w:p w14:paraId="022C21F3">
      <w:pPr>
        <w:spacing w:line="360" w:lineRule="auto"/>
        <w:ind w:left="0" w:leftChars="0" w:firstLine="0" w:firstLineChars="0"/>
        <w:rPr>
          <w:rFonts w:hint="eastAsia" w:ascii="仿宋" w:hAnsi="仿宋" w:eastAsia="仿宋" w:cs="仿宋"/>
          <w:sz w:val="21"/>
          <w:szCs w:val="21"/>
          <w:highlight w:val="yellow"/>
          <w:lang w:val="en-US" w:eastAsia="zh-CN"/>
        </w:rPr>
      </w:pPr>
    </w:p>
    <w:p w14:paraId="7C61F361">
      <w:pPr>
        <w:spacing w:line="360" w:lineRule="auto"/>
        <w:ind w:left="0" w:leftChars="0" w:firstLine="0" w:firstLineChars="0"/>
        <w:rPr>
          <w:rFonts w:hint="eastAsia" w:ascii="仿宋" w:hAnsi="仿宋" w:eastAsia="仿宋" w:cs="仿宋"/>
          <w:b/>
          <w:spacing w:val="-4"/>
          <w:kern w:val="28"/>
          <w:sz w:val="21"/>
          <w:szCs w:val="21"/>
        </w:rPr>
      </w:pPr>
      <w:r>
        <w:rPr>
          <w:rFonts w:hint="eastAsia" w:ascii="仿宋" w:hAnsi="仿宋" w:eastAsia="仿宋" w:cs="仿宋"/>
          <w:b/>
          <w:spacing w:val="-4"/>
          <w:kern w:val="28"/>
          <w:sz w:val="21"/>
          <w:szCs w:val="21"/>
        </w:rPr>
        <w:t xml:space="preserve">附件四 </w:t>
      </w:r>
      <w:r>
        <w:rPr>
          <w:rFonts w:hint="eastAsia" w:ascii="仿宋" w:hAnsi="仿宋" w:eastAsia="仿宋" w:cs="仿宋"/>
          <w:b/>
          <w:spacing w:val="-4"/>
          <w:kern w:val="28"/>
          <w:sz w:val="21"/>
          <w:szCs w:val="21"/>
          <w:lang w:val="en-US" w:eastAsia="zh-CN"/>
        </w:rPr>
        <w:t xml:space="preserve">  </w:t>
      </w:r>
      <w:r>
        <w:rPr>
          <w:rFonts w:hint="eastAsia" w:ascii="仿宋" w:hAnsi="仿宋" w:eastAsia="仿宋" w:cs="仿宋"/>
          <w:b/>
          <w:spacing w:val="-4"/>
          <w:kern w:val="28"/>
          <w:sz w:val="21"/>
          <w:szCs w:val="21"/>
        </w:rPr>
        <w:t>提供资料</w:t>
      </w:r>
    </w:p>
    <w:p w14:paraId="64F24877">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4.</w:t>
      </w:r>
      <w:r>
        <w:rPr>
          <w:rFonts w:hint="eastAsia" w:ascii="仿宋" w:hAnsi="仿宋" w:eastAsia="仿宋" w:cs="仿宋"/>
          <w:kern w:val="2"/>
          <w:sz w:val="21"/>
          <w:szCs w:val="21"/>
        </w:rPr>
        <w:t>1</w:t>
      </w:r>
      <w:r>
        <w:rPr>
          <w:rFonts w:hint="eastAsia" w:ascii="仿宋" w:hAnsi="仿宋" w:eastAsia="仿宋" w:cs="仿宋"/>
          <w:kern w:val="2"/>
          <w:sz w:val="21"/>
          <w:szCs w:val="21"/>
          <w:lang w:val="en-US" w:eastAsia="zh-CN"/>
        </w:rPr>
        <w:t>.</w:t>
      </w:r>
      <w:r>
        <w:rPr>
          <w:rFonts w:hint="eastAsia" w:ascii="仿宋" w:hAnsi="仿宋" w:eastAsia="仿宋" w:cs="仿宋"/>
          <w:kern w:val="2"/>
          <w:sz w:val="21"/>
          <w:szCs w:val="21"/>
        </w:rPr>
        <w:t>乙方制</w:t>
      </w:r>
      <w:r>
        <w:rPr>
          <w:rFonts w:hint="eastAsia" w:ascii="仿宋" w:hAnsi="仿宋" w:eastAsia="仿宋" w:cs="仿宋"/>
          <w:kern w:val="2"/>
          <w:sz w:val="21"/>
          <w:szCs w:val="21"/>
          <w:lang w:eastAsia="zh-CN"/>
        </w:rPr>
        <w:t>造</w:t>
      </w:r>
      <w:r>
        <w:rPr>
          <w:rFonts w:hint="eastAsia" w:ascii="仿宋" w:hAnsi="仿宋" w:eastAsia="仿宋" w:cs="仿宋"/>
          <w:kern w:val="2"/>
          <w:sz w:val="21"/>
          <w:szCs w:val="21"/>
        </w:rPr>
        <w:t>的</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设备必须满足技术参数及技术要求，能准确无误的安装到现</w:t>
      </w:r>
      <w:r>
        <w:rPr>
          <w:rFonts w:hint="eastAsia" w:ascii="仿宋" w:hAnsi="仿宋" w:eastAsia="仿宋" w:cs="仿宋"/>
          <w:kern w:val="2"/>
          <w:sz w:val="21"/>
          <w:szCs w:val="21"/>
          <w:lang w:eastAsia="zh-CN"/>
        </w:rPr>
        <w:t>场</w:t>
      </w:r>
      <w:r>
        <w:rPr>
          <w:rFonts w:hint="eastAsia" w:ascii="仿宋" w:hAnsi="仿宋" w:eastAsia="仿宋" w:cs="仿宋"/>
          <w:kern w:val="2"/>
          <w:sz w:val="21"/>
          <w:szCs w:val="21"/>
        </w:rPr>
        <w:t>基础和设备上。</w:t>
      </w:r>
    </w:p>
    <w:p w14:paraId="40E63B3A">
      <w:pPr>
        <w:widowControl w:val="0"/>
        <w:tabs>
          <w:tab w:val="left" w:pos="1080"/>
        </w:tabs>
        <w:spacing w:line="360" w:lineRule="auto"/>
        <w:ind w:firstLine="420" w:firstLineChars="200"/>
        <w:rPr>
          <w:rFonts w:hint="eastAsia" w:ascii="仿宋" w:hAnsi="仿宋" w:eastAsia="仿宋" w:cs="仿宋"/>
          <w:kern w:val="2"/>
          <w:sz w:val="21"/>
          <w:szCs w:val="21"/>
          <w:lang w:eastAsia="zh-CN"/>
        </w:rPr>
      </w:pPr>
      <w:r>
        <w:rPr>
          <w:rFonts w:hint="eastAsia" w:ascii="仿宋" w:hAnsi="仿宋" w:eastAsia="仿宋" w:cs="仿宋"/>
          <w:kern w:val="2"/>
          <w:sz w:val="21"/>
          <w:szCs w:val="21"/>
          <w:lang w:val="en-US" w:eastAsia="zh-CN"/>
        </w:rPr>
        <w:t>4.</w:t>
      </w:r>
      <w:r>
        <w:rPr>
          <w:rFonts w:hint="eastAsia" w:ascii="仿宋" w:hAnsi="仿宋" w:eastAsia="仿宋" w:cs="仿宋"/>
          <w:kern w:val="2"/>
          <w:sz w:val="21"/>
          <w:szCs w:val="21"/>
        </w:rPr>
        <w:t>2</w:t>
      </w:r>
      <w:r>
        <w:rPr>
          <w:rFonts w:hint="eastAsia" w:ascii="仿宋" w:hAnsi="仿宋" w:eastAsia="仿宋" w:cs="仿宋"/>
          <w:kern w:val="2"/>
          <w:sz w:val="21"/>
          <w:szCs w:val="21"/>
          <w:lang w:eastAsia="zh-CN"/>
        </w:rPr>
        <w:t>.</w:t>
      </w:r>
      <w:r>
        <w:rPr>
          <w:rFonts w:hint="eastAsia" w:ascii="仿宋" w:hAnsi="仿宋" w:eastAsia="仿宋" w:cs="仿宋"/>
          <w:kern w:val="2"/>
          <w:sz w:val="21"/>
          <w:szCs w:val="21"/>
        </w:rPr>
        <w:t>甲方对乙方提供的</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设备进行入厂检验</w:t>
      </w:r>
      <w:r>
        <w:rPr>
          <w:rFonts w:hint="eastAsia" w:ascii="仿宋" w:hAnsi="仿宋" w:eastAsia="仿宋" w:cs="仿宋"/>
          <w:kern w:val="2"/>
          <w:sz w:val="21"/>
          <w:szCs w:val="21"/>
          <w:lang w:eastAsia="zh-CN"/>
        </w:rPr>
        <w:t>。</w:t>
      </w:r>
    </w:p>
    <w:p w14:paraId="3BDECC2A">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4.</w:t>
      </w:r>
      <w:r>
        <w:rPr>
          <w:rFonts w:hint="eastAsia" w:ascii="仿宋" w:hAnsi="仿宋" w:eastAsia="仿宋" w:cs="仿宋"/>
          <w:kern w:val="2"/>
          <w:sz w:val="21"/>
          <w:szCs w:val="21"/>
        </w:rPr>
        <w:t>3</w:t>
      </w:r>
      <w:r>
        <w:rPr>
          <w:rFonts w:hint="eastAsia" w:ascii="仿宋" w:hAnsi="仿宋" w:eastAsia="仿宋" w:cs="仿宋"/>
          <w:kern w:val="2"/>
          <w:sz w:val="21"/>
          <w:szCs w:val="21"/>
          <w:lang w:val="en-US" w:eastAsia="zh-CN"/>
        </w:rPr>
        <w:t>.</w:t>
      </w:r>
      <w:r>
        <w:rPr>
          <w:rFonts w:hint="eastAsia" w:ascii="仿宋" w:hAnsi="仿宋" w:eastAsia="仿宋" w:cs="仿宋"/>
          <w:kern w:val="2"/>
          <w:sz w:val="21"/>
          <w:szCs w:val="21"/>
          <w:lang w:eastAsia="zh-CN"/>
        </w:rPr>
        <w:t>使</w:t>
      </w:r>
      <w:r>
        <w:rPr>
          <w:rFonts w:hint="eastAsia" w:ascii="仿宋" w:hAnsi="仿宋" w:eastAsia="仿宋" w:cs="仿宋"/>
          <w:kern w:val="2"/>
          <w:sz w:val="21"/>
          <w:szCs w:val="21"/>
        </w:rPr>
        <w:t>用中甲方发现乙方提供的</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设备存在不能正常使用的原因或缺陷时，甲方将</w:t>
      </w:r>
      <w:r>
        <w:rPr>
          <w:rFonts w:hint="eastAsia" w:ascii="仿宋" w:hAnsi="仿宋" w:eastAsia="仿宋" w:cs="仿宋"/>
          <w:kern w:val="2"/>
          <w:sz w:val="21"/>
          <w:szCs w:val="21"/>
          <w:lang w:eastAsia="zh-CN"/>
        </w:rPr>
        <w:t>停止使</w:t>
      </w:r>
      <w:r>
        <w:rPr>
          <w:rFonts w:hint="eastAsia" w:ascii="仿宋" w:hAnsi="仿宋" w:eastAsia="仿宋" w:cs="仿宋"/>
          <w:kern w:val="2"/>
          <w:sz w:val="21"/>
          <w:szCs w:val="21"/>
        </w:rPr>
        <w:t>用，并通知乙方，乙方须在</w:t>
      </w:r>
      <w:r>
        <w:rPr>
          <w:rFonts w:hint="eastAsia" w:ascii="仿宋" w:hAnsi="仿宋" w:eastAsia="仿宋" w:cs="仿宋"/>
          <w:kern w:val="2"/>
          <w:sz w:val="21"/>
          <w:szCs w:val="21"/>
          <w:lang w:val="en-US" w:eastAsia="zh-CN"/>
        </w:rPr>
        <w:t>3</w:t>
      </w:r>
      <w:r>
        <w:rPr>
          <w:rFonts w:hint="eastAsia" w:ascii="仿宋" w:hAnsi="仿宋" w:eastAsia="仿宋" w:cs="仿宋"/>
          <w:kern w:val="2"/>
          <w:sz w:val="21"/>
          <w:szCs w:val="21"/>
        </w:rPr>
        <w:t>个工作日内</w:t>
      </w:r>
      <w:r>
        <w:rPr>
          <w:rFonts w:hint="eastAsia" w:ascii="仿宋" w:hAnsi="仿宋" w:eastAsia="仿宋" w:cs="仿宋"/>
          <w:kern w:val="2"/>
          <w:sz w:val="21"/>
          <w:szCs w:val="21"/>
          <w:lang w:eastAsia="zh-CN"/>
        </w:rPr>
        <w:t>（疫情等特殊情况按照防疫政策累加）</w:t>
      </w:r>
      <w:r>
        <w:rPr>
          <w:rFonts w:hint="eastAsia" w:ascii="仿宋" w:hAnsi="仿宋" w:eastAsia="仿宋" w:cs="仿宋"/>
          <w:kern w:val="2"/>
          <w:sz w:val="21"/>
          <w:szCs w:val="21"/>
        </w:rPr>
        <w:t>到甲方现场处理。由双方进行现场确认，经共同确认后认定由于乙方制造</w:t>
      </w:r>
      <w:r>
        <w:rPr>
          <w:rFonts w:hint="eastAsia" w:ascii="仿宋" w:hAnsi="仿宋" w:eastAsia="仿宋" w:cs="仿宋"/>
          <w:kern w:val="2"/>
          <w:sz w:val="21"/>
          <w:szCs w:val="21"/>
          <w:lang w:eastAsia="zh-CN"/>
        </w:rPr>
        <w:t>、</w:t>
      </w:r>
      <w:r>
        <w:rPr>
          <w:rFonts w:hint="eastAsia" w:ascii="仿宋" w:hAnsi="仿宋" w:eastAsia="仿宋" w:cs="仿宋"/>
          <w:kern w:val="2"/>
          <w:sz w:val="21"/>
          <w:szCs w:val="21"/>
        </w:rPr>
        <w:t>包装运输原因而产生的质量问题，甲方不支付乙方任何费用。经甲方同意且不影响设备性能、可快速修复的前提下可进行现场快速修复并重新</w:t>
      </w:r>
      <w:r>
        <w:rPr>
          <w:rFonts w:hint="eastAsia" w:ascii="仿宋" w:hAnsi="仿宋" w:eastAsia="仿宋" w:cs="仿宋"/>
          <w:kern w:val="2"/>
          <w:sz w:val="21"/>
          <w:szCs w:val="21"/>
          <w:lang w:eastAsia="zh-CN"/>
        </w:rPr>
        <w:t>投入使用</w:t>
      </w:r>
      <w:r>
        <w:rPr>
          <w:rFonts w:hint="eastAsia" w:ascii="仿宋" w:hAnsi="仿宋" w:eastAsia="仿宋" w:cs="仿宋"/>
          <w:kern w:val="2"/>
          <w:sz w:val="21"/>
          <w:szCs w:val="21"/>
        </w:rPr>
        <w:t>。</w:t>
      </w:r>
    </w:p>
    <w:p w14:paraId="6A1B28CE">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w:t>
      </w:r>
      <w:r>
        <w:rPr>
          <w:rFonts w:hint="eastAsia" w:ascii="仿宋" w:hAnsi="仿宋" w:eastAsia="仿宋" w:cs="仿宋"/>
          <w:kern w:val="2"/>
          <w:sz w:val="21"/>
          <w:szCs w:val="21"/>
        </w:rPr>
        <w:t>乙方在</w:t>
      </w:r>
      <w:r>
        <w:rPr>
          <w:rFonts w:hint="eastAsia" w:ascii="仿宋" w:hAnsi="仿宋" w:eastAsia="仿宋" w:cs="仿宋"/>
          <w:kern w:val="2"/>
          <w:sz w:val="21"/>
          <w:szCs w:val="21"/>
          <w:lang w:eastAsia="zh-CN"/>
        </w:rPr>
        <w:t>设备交货时</w:t>
      </w:r>
      <w:r>
        <w:rPr>
          <w:rFonts w:hint="eastAsia" w:ascii="仿宋" w:hAnsi="仿宋" w:eastAsia="仿宋" w:cs="仿宋"/>
          <w:kern w:val="2"/>
          <w:sz w:val="21"/>
          <w:szCs w:val="21"/>
        </w:rPr>
        <w:t>将正确的纸版和电子版如下资料提供给甲方：</w:t>
      </w:r>
    </w:p>
    <w:p w14:paraId="3E3896D8">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4.1</w:t>
      </w:r>
      <w:r>
        <w:rPr>
          <w:rFonts w:hint="eastAsia" w:ascii="仿宋" w:hAnsi="仿宋" w:eastAsia="仿宋" w:cs="仿宋"/>
          <w:kern w:val="2"/>
          <w:sz w:val="21"/>
          <w:szCs w:val="21"/>
        </w:rPr>
        <w:t>提供</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出厂检验报告或质检报告；</w:t>
      </w:r>
    </w:p>
    <w:p w14:paraId="34E333F3">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4.2</w:t>
      </w:r>
      <w:r>
        <w:rPr>
          <w:rFonts w:hint="eastAsia" w:ascii="仿宋" w:hAnsi="仿宋" w:eastAsia="仿宋" w:cs="仿宋"/>
          <w:kern w:val="2"/>
          <w:sz w:val="21"/>
          <w:szCs w:val="21"/>
        </w:rPr>
        <w:t>提供</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出厂合格证；</w:t>
      </w:r>
    </w:p>
    <w:p w14:paraId="0D25A301">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4.3</w:t>
      </w:r>
      <w:r>
        <w:rPr>
          <w:rFonts w:hint="eastAsia" w:ascii="仿宋" w:hAnsi="仿宋" w:eastAsia="仿宋" w:cs="仿宋"/>
          <w:kern w:val="2"/>
          <w:sz w:val="21"/>
          <w:szCs w:val="21"/>
        </w:rPr>
        <w:t>提供</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材质证明材料；</w:t>
      </w:r>
    </w:p>
    <w:p w14:paraId="061BCBB7">
      <w:pPr>
        <w:widowControl w:val="0"/>
        <w:tabs>
          <w:tab w:val="left" w:pos="1080"/>
        </w:tabs>
        <w:spacing w:line="360" w:lineRule="auto"/>
        <w:ind w:firstLine="420" w:firstLineChars="200"/>
        <w:rPr>
          <w:rFonts w:hint="eastAsia" w:ascii="仿宋" w:hAnsi="仿宋" w:eastAsia="仿宋" w:cs="仿宋"/>
          <w:kern w:val="2"/>
          <w:sz w:val="21"/>
          <w:szCs w:val="21"/>
          <w:lang w:val="en-US" w:eastAsia="zh-CN"/>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4.5提供密封胶圈的原胶料检测报告、热风老化实验报告；</w:t>
      </w:r>
    </w:p>
    <w:p w14:paraId="6F6B8966">
      <w:pPr>
        <w:widowControl w:val="0"/>
        <w:tabs>
          <w:tab w:val="left" w:pos="1080"/>
        </w:tabs>
        <w:spacing w:line="360" w:lineRule="auto"/>
        <w:ind w:firstLine="420" w:firstLineChars="200"/>
        <w:rPr>
          <w:rFonts w:hint="eastAsia" w:ascii="仿宋" w:hAnsi="仿宋" w:eastAsia="仿宋" w:cs="仿宋"/>
          <w:kern w:val="2"/>
          <w:sz w:val="21"/>
          <w:szCs w:val="21"/>
          <w:lang w:val="en-US" w:eastAsia="zh-CN"/>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4.6提供同一批次密封胶圈原材料不小于400mm，用于甲方试验；</w:t>
      </w:r>
    </w:p>
    <w:p w14:paraId="251807A5">
      <w:pPr>
        <w:widowControl w:val="0"/>
        <w:tabs>
          <w:tab w:val="left" w:pos="1080"/>
        </w:tabs>
        <w:spacing w:line="360" w:lineRule="auto"/>
        <w:ind w:firstLine="420" w:firstLineChars="200"/>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lang w:val="en-US" w:eastAsia="zh-CN"/>
        </w:rPr>
        <w:t>4</w:t>
      </w:r>
      <w:r>
        <w:rPr>
          <w:rFonts w:hint="eastAsia" w:ascii="仿宋" w:hAnsi="仿宋" w:eastAsia="仿宋" w:cs="仿宋"/>
          <w:color w:val="000000"/>
          <w:kern w:val="2"/>
          <w:sz w:val="21"/>
          <w:szCs w:val="21"/>
        </w:rPr>
        <w:t>.</w:t>
      </w:r>
      <w:r>
        <w:rPr>
          <w:rFonts w:hint="eastAsia" w:ascii="仿宋" w:hAnsi="仿宋" w:eastAsia="仿宋" w:cs="仿宋"/>
          <w:color w:val="000000"/>
          <w:kern w:val="2"/>
          <w:sz w:val="21"/>
          <w:szCs w:val="21"/>
          <w:lang w:val="en-US" w:eastAsia="zh-CN"/>
        </w:rPr>
        <w:t xml:space="preserve">5 </w:t>
      </w:r>
      <w:r>
        <w:rPr>
          <w:rFonts w:hint="eastAsia" w:ascii="仿宋" w:hAnsi="仿宋" w:eastAsia="仿宋" w:cs="仿宋"/>
          <w:kern w:val="2"/>
          <w:sz w:val="21"/>
          <w:szCs w:val="21"/>
        </w:rPr>
        <w:t>邮寄地址</w:t>
      </w:r>
    </w:p>
    <w:p w14:paraId="09A0F24C">
      <w:pPr>
        <w:widowControl w:val="0"/>
        <w:spacing w:line="360" w:lineRule="auto"/>
        <w:ind w:firstLine="539" w:firstLineChars="257"/>
        <w:jc w:val="both"/>
        <w:rPr>
          <w:rFonts w:hint="eastAsia" w:ascii="仿宋" w:hAnsi="仿宋" w:eastAsia="仿宋" w:cs="仿宋"/>
          <w:kern w:val="2"/>
          <w:sz w:val="21"/>
          <w:szCs w:val="21"/>
        </w:rPr>
      </w:pPr>
      <w:r>
        <w:rPr>
          <w:rFonts w:hint="eastAsia" w:ascii="仿宋" w:hAnsi="仿宋" w:eastAsia="仿宋" w:cs="仿宋"/>
          <w:kern w:val="2"/>
          <w:sz w:val="21"/>
          <w:szCs w:val="21"/>
        </w:rPr>
        <w:t xml:space="preserve">甲方邮寄信息： </w:t>
      </w:r>
    </w:p>
    <w:p w14:paraId="447A8B05">
      <w:pPr>
        <w:widowControl w:val="0"/>
        <w:spacing w:line="360" w:lineRule="auto"/>
        <w:ind w:firstLine="539" w:firstLineChars="257"/>
        <w:jc w:val="both"/>
        <w:rPr>
          <w:rFonts w:hint="eastAsia" w:ascii="仿宋" w:hAnsi="仿宋" w:eastAsia="仿宋" w:cs="仿宋"/>
          <w:kern w:val="2"/>
          <w:sz w:val="21"/>
          <w:szCs w:val="21"/>
        </w:rPr>
      </w:pPr>
      <w:r>
        <w:rPr>
          <w:rFonts w:hint="eastAsia" w:ascii="仿宋" w:hAnsi="仿宋" w:eastAsia="仿宋" w:cs="仿宋"/>
          <w:kern w:val="2"/>
          <w:sz w:val="21"/>
          <w:szCs w:val="21"/>
        </w:rPr>
        <w:t>邮政编码：735100；</w:t>
      </w:r>
    </w:p>
    <w:p w14:paraId="197A69D5">
      <w:pPr>
        <w:pStyle w:val="9"/>
        <w:spacing w:line="360" w:lineRule="auto"/>
        <w:ind w:firstLine="525" w:firstLineChars="250"/>
        <w:rPr>
          <w:rFonts w:hint="default" w:ascii="仿宋" w:hAnsi="仿宋" w:eastAsia="仿宋" w:cs="仿宋"/>
          <w:szCs w:val="21"/>
          <w:lang w:val="en-US"/>
        </w:rPr>
      </w:pPr>
      <w:r>
        <w:rPr>
          <w:rFonts w:hint="eastAsia" w:ascii="仿宋" w:hAnsi="仿宋" w:eastAsia="仿宋" w:cs="仿宋"/>
          <w:szCs w:val="21"/>
        </w:rPr>
        <w:t>收件人；</w:t>
      </w:r>
      <w:r>
        <w:rPr>
          <w:rFonts w:hint="eastAsia" w:ascii="仿宋" w:hAnsi="仿宋" w:eastAsia="仿宋" w:cs="仿宋"/>
          <w:szCs w:val="21"/>
          <w:lang w:val="en-US" w:eastAsia="zh-CN"/>
        </w:rPr>
        <w:t>张佳佳</w:t>
      </w:r>
      <w:r>
        <w:rPr>
          <w:rFonts w:hint="eastAsia" w:ascii="仿宋" w:hAnsi="仿宋" w:eastAsia="仿宋" w:cs="仿宋"/>
          <w:szCs w:val="21"/>
        </w:rPr>
        <w:t xml:space="preserve">  联系电话：</w:t>
      </w:r>
      <w:r>
        <w:rPr>
          <w:rFonts w:hint="eastAsia" w:ascii="仿宋" w:hAnsi="仿宋" w:eastAsia="仿宋" w:cs="仿宋"/>
          <w:szCs w:val="21"/>
          <w:lang w:val="en-US" w:eastAsia="zh-CN"/>
        </w:rPr>
        <w:t>18709476336</w:t>
      </w:r>
    </w:p>
    <w:p w14:paraId="4426882D">
      <w:pPr>
        <w:pStyle w:val="9"/>
        <w:spacing w:line="360" w:lineRule="auto"/>
        <w:ind w:firstLine="2205" w:firstLineChars="1050"/>
        <w:rPr>
          <w:rFonts w:hint="eastAsia" w:ascii="仿宋" w:hAnsi="仿宋" w:eastAsia="仿宋" w:cs="仿宋"/>
          <w:szCs w:val="21"/>
        </w:rPr>
      </w:pPr>
      <w:r>
        <w:rPr>
          <w:rFonts w:hint="eastAsia" w:ascii="仿宋" w:hAnsi="仿宋" w:eastAsia="仿宋" w:cs="仿宋"/>
          <w:szCs w:val="21"/>
        </w:rPr>
        <w:t>电子邮箱：</w:t>
      </w:r>
      <w:r>
        <w:rPr>
          <w:rFonts w:hint="eastAsia" w:ascii="仿宋" w:hAnsi="仿宋" w:eastAsia="仿宋" w:cs="仿宋"/>
          <w:szCs w:val="21"/>
          <w:lang w:val="en-US" w:eastAsia="zh-CN"/>
        </w:rPr>
        <w:t>zhangjiajia1012@jiugang.com</w:t>
      </w:r>
    </w:p>
    <w:p w14:paraId="42EB5730">
      <w:pPr>
        <w:tabs>
          <w:tab w:val="left" w:pos="0"/>
          <w:tab w:val="left" w:pos="720"/>
          <w:tab w:val="left" w:pos="900"/>
          <w:tab w:val="left" w:pos="1080"/>
        </w:tabs>
        <w:spacing w:line="360" w:lineRule="auto"/>
        <w:rPr>
          <w:rFonts w:hint="eastAsia" w:ascii="仿宋" w:hAnsi="仿宋" w:eastAsia="仿宋" w:cs="仿宋"/>
          <w:b/>
          <w:sz w:val="21"/>
          <w:szCs w:val="21"/>
        </w:rPr>
      </w:pPr>
      <w:r>
        <w:rPr>
          <w:rFonts w:hint="eastAsia" w:ascii="仿宋" w:hAnsi="仿宋" w:eastAsia="仿宋" w:cs="仿宋"/>
          <w:b/>
          <w:sz w:val="21"/>
          <w:szCs w:val="21"/>
        </w:rPr>
        <w:t>附件</w:t>
      </w:r>
      <w:r>
        <w:rPr>
          <w:rFonts w:hint="eastAsia" w:ascii="仿宋" w:hAnsi="仿宋" w:eastAsia="仿宋" w:cs="仿宋"/>
          <w:b/>
          <w:sz w:val="21"/>
          <w:szCs w:val="21"/>
          <w:lang w:eastAsia="zh-CN"/>
        </w:rPr>
        <w:t>五</w:t>
      </w:r>
      <w:r>
        <w:rPr>
          <w:rFonts w:hint="eastAsia" w:ascii="仿宋" w:hAnsi="仿宋" w:eastAsia="仿宋" w:cs="仿宋"/>
          <w:b/>
          <w:sz w:val="21"/>
          <w:szCs w:val="21"/>
        </w:rPr>
        <w:t xml:space="preserve"> </w:t>
      </w:r>
      <w:r>
        <w:rPr>
          <w:rFonts w:hint="eastAsia" w:ascii="仿宋" w:hAnsi="仿宋" w:eastAsia="仿宋" w:cs="仿宋"/>
          <w:b/>
          <w:sz w:val="21"/>
          <w:szCs w:val="21"/>
          <w:lang w:val="en-US" w:eastAsia="zh-CN"/>
        </w:rPr>
        <w:t xml:space="preserve">  </w:t>
      </w:r>
      <w:r>
        <w:rPr>
          <w:rFonts w:hint="eastAsia" w:ascii="仿宋" w:hAnsi="仿宋" w:eastAsia="仿宋" w:cs="仿宋"/>
          <w:b/>
          <w:sz w:val="21"/>
          <w:szCs w:val="21"/>
        </w:rPr>
        <w:t>质量保证及售后服务</w:t>
      </w:r>
    </w:p>
    <w:p w14:paraId="58847BCC">
      <w:pPr>
        <w:widowControl w:val="0"/>
        <w:spacing w:line="360" w:lineRule="auto"/>
        <w:ind w:left="180"/>
        <w:jc w:val="both"/>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5.</w:t>
      </w:r>
      <w:r>
        <w:rPr>
          <w:rFonts w:hint="eastAsia" w:ascii="仿宋" w:hAnsi="仿宋" w:eastAsia="仿宋" w:cs="仿宋"/>
          <w:kern w:val="2"/>
          <w:sz w:val="21"/>
          <w:szCs w:val="21"/>
        </w:rPr>
        <w:t>1乙方承诺提供的</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设备满足现场的工</w:t>
      </w:r>
      <w:r>
        <w:rPr>
          <w:rFonts w:hint="eastAsia" w:ascii="仿宋" w:hAnsi="仿宋" w:eastAsia="仿宋" w:cs="仿宋"/>
          <w:kern w:val="2"/>
          <w:sz w:val="21"/>
          <w:szCs w:val="21"/>
          <w:lang w:eastAsia="zh-CN"/>
        </w:rPr>
        <w:t>况</w:t>
      </w:r>
      <w:r>
        <w:rPr>
          <w:rFonts w:hint="eastAsia" w:ascii="仿宋" w:hAnsi="仿宋" w:eastAsia="仿宋" w:cs="仿宋"/>
          <w:kern w:val="2"/>
          <w:sz w:val="21"/>
          <w:szCs w:val="21"/>
        </w:rPr>
        <w:t>条件</w:t>
      </w:r>
      <w:r>
        <w:rPr>
          <w:rFonts w:hint="eastAsia" w:ascii="仿宋" w:hAnsi="仿宋" w:eastAsia="仿宋" w:cs="仿宋"/>
          <w:kern w:val="2"/>
          <w:sz w:val="21"/>
          <w:szCs w:val="21"/>
          <w:lang w:eastAsia="zh-CN"/>
        </w:rPr>
        <w:t>，</w:t>
      </w:r>
      <w:r>
        <w:rPr>
          <w:rFonts w:hint="eastAsia" w:ascii="仿宋" w:hAnsi="仿宋" w:eastAsia="仿宋" w:cs="仿宋"/>
          <w:kern w:val="2"/>
          <w:sz w:val="21"/>
          <w:szCs w:val="21"/>
        </w:rPr>
        <w:t>且等于或大于协议中约定的设备</w:t>
      </w:r>
      <w:r>
        <w:rPr>
          <w:rFonts w:hint="eastAsia" w:ascii="仿宋" w:hAnsi="仿宋" w:eastAsia="仿宋" w:cs="仿宋"/>
          <w:kern w:val="2"/>
          <w:sz w:val="21"/>
          <w:szCs w:val="21"/>
          <w:lang w:eastAsia="zh-CN"/>
        </w:rPr>
        <w:t>使用</w:t>
      </w:r>
      <w:r>
        <w:rPr>
          <w:rFonts w:hint="eastAsia" w:ascii="仿宋" w:hAnsi="仿宋" w:eastAsia="仿宋" w:cs="仿宋"/>
          <w:kern w:val="2"/>
          <w:sz w:val="21"/>
          <w:szCs w:val="21"/>
        </w:rPr>
        <w:t>期限。</w:t>
      </w:r>
    </w:p>
    <w:p w14:paraId="26EC8B81">
      <w:pPr>
        <w:widowControl w:val="0"/>
        <w:spacing w:line="360" w:lineRule="auto"/>
        <w:ind w:left="180"/>
        <w:jc w:val="both"/>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5.</w:t>
      </w:r>
      <w:r>
        <w:rPr>
          <w:rFonts w:hint="eastAsia" w:ascii="仿宋" w:hAnsi="仿宋" w:eastAsia="仿宋" w:cs="仿宋"/>
          <w:kern w:val="2"/>
          <w:sz w:val="21"/>
          <w:szCs w:val="21"/>
        </w:rPr>
        <w:t>2乙方在接到酒钢国贸备件采购部门</w:t>
      </w:r>
      <w:r>
        <w:rPr>
          <w:rFonts w:hint="eastAsia" w:ascii="仿宋" w:hAnsi="仿宋" w:eastAsia="仿宋" w:cs="仿宋"/>
          <w:kern w:val="2"/>
          <w:sz w:val="21"/>
          <w:szCs w:val="21"/>
          <w:lang w:eastAsia="zh-CN"/>
        </w:rPr>
        <w:t>中标通知</w:t>
      </w:r>
      <w:r>
        <w:rPr>
          <w:rFonts w:hint="eastAsia" w:ascii="仿宋" w:hAnsi="仿宋" w:eastAsia="仿宋" w:cs="仿宋"/>
          <w:kern w:val="2"/>
          <w:sz w:val="21"/>
          <w:szCs w:val="21"/>
        </w:rPr>
        <w:t>后，</w:t>
      </w:r>
      <w:r>
        <w:rPr>
          <w:rFonts w:hint="eastAsia" w:ascii="仿宋" w:hAnsi="仿宋" w:eastAsia="仿宋" w:cs="仿宋"/>
          <w:kern w:val="2"/>
          <w:sz w:val="21"/>
          <w:szCs w:val="21"/>
          <w:lang w:eastAsia="zh-CN"/>
        </w:rPr>
        <w:t>按期</w:t>
      </w:r>
      <w:r>
        <w:rPr>
          <w:rFonts w:hint="eastAsia" w:ascii="仿宋" w:hAnsi="仿宋" w:eastAsia="仿宋" w:cs="仿宋"/>
          <w:kern w:val="2"/>
          <w:sz w:val="21"/>
          <w:szCs w:val="21"/>
        </w:rPr>
        <w:t>交货，</w:t>
      </w:r>
      <w:r>
        <w:rPr>
          <w:rFonts w:hint="eastAsia" w:ascii="仿宋" w:hAnsi="仿宋" w:eastAsia="仿宋" w:cs="仿宋"/>
          <w:kern w:val="2"/>
          <w:sz w:val="21"/>
          <w:szCs w:val="21"/>
          <w:lang w:eastAsia="zh-CN"/>
        </w:rPr>
        <w:t>未</w:t>
      </w:r>
      <w:r>
        <w:rPr>
          <w:rFonts w:hint="eastAsia" w:ascii="仿宋" w:hAnsi="仿宋" w:eastAsia="仿宋" w:cs="仿宋"/>
          <w:kern w:val="2"/>
          <w:sz w:val="21"/>
          <w:szCs w:val="21"/>
        </w:rPr>
        <w:t>按期交货，</w:t>
      </w:r>
      <w:r>
        <w:rPr>
          <w:rFonts w:hint="eastAsia" w:ascii="仿宋" w:hAnsi="仿宋" w:eastAsia="仿宋" w:cs="仿宋"/>
          <w:kern w:val="2"/>
          <w:sz w:val="21"/>
          <w:szCs w:val="21"/>
          <w:lang w:eastAsia="zh-CN"/>
        </w:rPr>
        <w:t>延期交货按周处罚，每周合同额的</w:t>
      </w:r>
      <w:r>
        <w:rPr>
          <w:rFonts w:hint="eastAsia" w:ascii="仿宋" w:hAnsi="仿宋" w:eastAsia="仿宋" w:cs="仿宋"/>
          <w:kern w:val="2"/>
          <w:sz w:val="21"/>
          <w:szCs w:val="21"/>
          <w:lang w:val="en-US" w:eastAsia="zh-CN"/>
        </w:rPr>
        <w:t>5%累加</w:t>
      </w:r>
      <w:r>
        <w:rPr>
          <w:rFonts w:hint="eastAsia" w:ascii="仿宋" w:hAnsi="仿宋" w:eastAsia="仿宋" w:cs="仿宋"/>
          <w:kern w:val="2"/>
          <w:sz w:val="21"/>
          <w:szCs w:val="21"/>
        </w:rPr>
        <w:t>。</w:t>
      </w:r>
    </w:p>
    <w:p w14:paraId="2BB86263">
      <w:pPr>
        <w:widowControl w:val="0"/>
        <w:spacing w:line="360" w:lineRule="auto"/>
        <w:ind w:left="180"/>
        <w:jc w:val="both"/>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5.</w:t>
      </w:r>
      <w:r>
        <w:rPr>
          <w:rFonts w:hint="eastAsia" w:ascii="仿宋" w:hAnsi="仿宋" w:eastAsia="仿宋" w:cs="仿宋"/>
          <w:kern w:val="2"/>
          <w:sz w:val="21"/>
          <w:szCs w:val="21"/>
        </w:rPr>
        <w:t>3乙方在交付</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设备时应同时提交出厂检验报告及合格证，</w:t>
      </w:r>
      <w:r>
        <w:rPr>
          <w:rFonts w:hint="eastAsia" w:ascii="仿宋" w:hAnsi="仿宋" w:eastAsia="仿宋" w:cs="仿宋"/>
          <w:kern w:val="2"/>
          <w:sz w:val="21"/>
          <w:szCs w:val="21"/>
          <w:lang w:eastAsia="zh-CN"/>
        </w:rPr>
        <w:t>无产品合格证等约定的相关资料且不能按时补充提供，延期交付按周处罚，每周合同额的</w:t>
      </w:r>
      <w:r>
        <w:rPr>
          <w:rFonts w:hint="eastAsia" w:ascii="仿宋" w:hAnsi="仿宋" w:eastAsia="仿宋" w:cs="仿宋"/>
          <w:kern w:val="2"/>
          <w:sz w:val="21"/>
          <w:szCs w:val="21"/>
          <w:lang w:val="en-US" w:eastAsia="zh-CN"/>
        </w:rPr>
        <w:t>1%累加</w:t>
      </w:r>
      <w:r>
        <w:rPr>
          <w:rFonts w:hint="eastAsia" w:ascii="仿宋" w:hAnsi="仿宋" w:eastAsia="仿宋" w:cs="仿宋"/>
          <w:kern w:val="2"/>
          <w:sz w:val="21"/>
          <w:szCs w:val="21"/>
        </w:rPr>
        <w:t>。</w:t>
      </w:r>
    </w:p>
    <w:p w14:paraId="0E2D0FF5">
      <w:pPr>
        <w:widowControl w:val="0"/>
        <w:spacing w:line="360" w:lineRule="auto"/>
        <w:ind w:left="180"/>
        <w:jc w:val="both"/>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5.4</w:t>
      </w:r>
      <w:r>
        <w:rPr>
          <w:rFonts w:hint="eastAsia" w:ascii="仿宋" w:hAnsi="仿宋" w:eastAsia="仿宋" w:cs="仿宋"/>
          <w:kern w:val="2"/>
          <w:sz w:val="21"/>
          <w:szCs w:val="21"/>
        </w:rPr>
        <w:t>乙方提供的</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w:t>
      </w:r>
      <w:r>
        <w:rPr>
          <w:rFonts w:hint="eastAsia" w:ascii="仿宋" w:hAnsi="仿宋" w:eastAsia="仿宋" w:cs="仿宋"/>
          <w:kern w:val="2"/>
          <w:sz w:val="21"/>
          <w:szCs w:val="21"/>
          <w:lang w:eastAsia="zh-CN"/>
        </w:rPr>
        <w:t>为甲方</w:t>
      </w:r>
      <w:r>
        <w:rPr>
          <w:rFonts w:hint="eastAsia" w:ascii="仿宋" w:hAnsi="仿宋" w:eastAsia="仿宋" w:cs="仿宋"/>
          <w:kern w:val="2"/>
          <w:sz w:val="21"/>
          <w:szCs w:val="21"/>
        </w:rPr>
        <w:t>现场</w:t>
      </w:r>
      <w:r>
        <w:rPr>
          <w:rFonts w:hint="eastAsia" w:ascii="仿宋" w:hAnsi="仿宋" w:eastAsia="仿宋" w:cs="仿宋"/>
          <w:kern w:val="2"/>
          <w:sz w:val="21"/>
          <w:szCs w:val="21"/>
          <w:lang w:eastAsia="zh-CN"/>
        </w:rPr>
        <w:t>关键</w:t>
      </w:r>
      <w:r>
        <w:rPr>
          <w:rFonts w:hint="eastAsia" w:ascii="仿宋" w:hAnsi="仿宋" w:eastAsia="仿宋" w:cs="仿宋"/>
          <w:kern w:val="2"/>
          <w:sz w:val="21"/>
          <w:szCs w:val="21"/>
          <w:lang w:val="en-US" w:eastAsia="zh-CN"/>
        </w:rPr>
        <w:t>A类设备，使用</w:t>
      </w:r>
      <w:r>
        <w:rPr>
          <w:rFonts w:hint="eastAsia" w:ascii="仿宋" w:hAnsi="仿宋" w:eastAsia="仿宋" w:cs="仿宋"/>
          <w:kern w:val="2"/>
          <w:sz w:val="21"/>
          <w:szCs w:val="21"/>
        </w:rPr>
        <w:t>过程中</w:t>
      </w:r>
      <w:r>
        <w:rPr>
          <w:rFonts w:hint="eastAsia" w:ascii="仿宋" w:hAnsi="仿宋" w:eastAsia="仿宋" w:cs="仿宋"/>
          <w:kern w:val="2"/>
          <w:sz w:val="21"/>
          <w:szCs w:val="21"/>
          <w:lang w:eastAsia="zh-CN"/>
        </w:rPr>
        <w:t>因乙方技术质量原因</w:t>
      </w:r>
      <w:r>
        <w:rPr>
          <w:rFonts w:hint="eastAsia" w:ascii="仿宋" w:hAnsi="仿宋" w:eastAsia="仿宋" w:cs="仿宋"/>
          <w:kern w:val="2"/>
          <w:sz w:val="21"/>
          <w:szCs w:val="21"/>
        </w:rPr>
        <w:t>出现设备故障，</w:t>
      </w:r>
      <w:r>
        <w:rPr>
          <w:rFonts w:hint="eastAsia" w:ascii="仿宋" w:hAnsi="仿宋" w:eastAsia="仿宋" w:cs="仿宋"/>
          <w:kern w:val="2"/>
          <w:sz w:val="21"/>
          <w:szCs w:val="21"/>
          <w:lang w:eastAsia="zh-CN"/>
        </w:rPr>
        <w:t>造成的损失由乙方负全责，并按直接损失赔偿</w:t>
      </w:r>
      <w:r>
        <w:rPr>
          <w:rFonts w:hint="eastAsia" w:ascii="仿宋" w:hAnsi="仿宋" w:eastAsia="仿宋" w:cs="仿宋"/>
          <w:kern w:val="2"/>
          <w:sz w:val="21"/>
          <w:szCs w:val="21"/>
        </w:rPr>
        <w:t>。</w:t>
      </w:r>
    </w:p>
    <w:p w14:paraId="7CD3BC48">
      <w:pPr>
        <w:tabs>
          <w:tab w:val="left" w:pos="0"/>
          <w:tab w:val="left" w:pos="720"/>
          <w:tab w:val="left" w:pos="900"/>
          <w:tab w:val="left" w:pos="1080"/>
        </w:tabs>
        <w:spacing w:line="360" w:lineRule="auto"/>
        <w:rPr>
          <w:rFonts w:hint="eastAsia" w:ascii="仿宋" w:hAnsi="仿宋" w:eastAsia="仿宋" w:cs="仿宋"/>
          <w:b/>
          <w:sz w:val="21"/>
          <w:szCs w:val="21"/>
        </w:rPr>
      </w:pPr>
      <w:r>
        <w:rPr>
          <w:rFonts w:hint="eastAsia" w:ascii="仿宋" w:hAnsi="仿宋" w:eastAsia="仿宋" w:cs="仿宋"/>
          <w:b/>
          <w:sz w:val="21"/>
          <w:szCs w:val="21"/>
        </w:rPr>
        <w:t>附件六  交货时间及地点</w:t>
      </w:r>
    </w:p>
    <w:p w14:paraId="251CC6E0">
      <w:pPr>
        <w:tabs>
          <w:tab w:val="left" w:pos="0"/>
          <w:tab w:val="left" w:pos="720"/>
          <w:tab w:val="left" w:pos="900"/>
          <w:tab w:val="left" w:pos="1080"/>
        </w:tabs>
        <w:spacing w:line="360" w:lineRule="auto"/>
        <w:ind w:firstLine="420" w:firstLineChars="200"/>
        <w:rPr>
          <w:rFonts w:hint="eastAsia" w:ascii="仿宋" w:hAnsi="仿宋" w:eastAsia="仿宋" w:cs="仿宋"/>
          <w:sz w:val="21"/>
          <w:szCs w:val="22"/>
          <w:highlight w:val="none"/>
          <w:lang w:val="en-US" w:eastAsia="zh-CN"/>
        </w:rPr>
      </w:pPr>
      <w:r>
        <w:rPr>
          <w:rFonts w:hint="eastAsia" w:ascii="仿宋" w:hAnsi="仿宋" w:eastAsia="仿宋" w:cs="仿宋"/>
          <w:sz w:val="21"/>
          <w:szCs w:val="22"/>
          <w:highlight w:val="none"/>
          <w:lang w:val="en-US" w:eastAsia="zh-CN"/>
        </w:rPr>
        <w:t>交货时间：</w:t>
      </w:r>
      <w:r>
        <w:rPr>
          <w:rFonts w:hint="eastAsia" w:ascii="仿宋" w:hAnsi="仿宋" w:eastAsia="仿宋" w:cs="仿宋"/>
          <w:color w:val="auto"/>
          <w:sz w:val="21"/>
          <w:szCs w:val="21"/>
          <w:highlight w:val="none"/>
          <w:lang w:eastAsia="zh-CN"/>
        </w:rPr>
        <w:t>以合同签订时间为准</w:t>
      </w:r>
    </w:p>
    <w:p w14:paraId="53E8C882">
      <w:pPr>
        <w:tabs>
          <w:tab w:val="left" w:pos="0"/>
          <w:tab w:val="left" w:pos="720"/>
          <w:tab w:val="left" w:pos="900"/>
          <w:tab w:val="left" w:pos="1080"/>
        </w:tabs>
        <w:spacing w:line="360" w:lineRule="auto"/>
        <w:ind w:firstLine="420" w:firstLineChars="200"/>
        <w:rPr>
          <w:rFonts w:hint="eastAsia" w:ascii="仿宋" w:hAnsi="仿宋" w:eastAsia="仿宋" w:cs="仿宋"/>
          <w:sz w:val="21"/>
          <w:szCs w:val="22"/>
          <w:highlight w:val="none"/>
          <w:lang w:val="en-US" w:eastAsia="zh-CN"/>
        </w:rPr>
      </w:pPr>
      <w:r>
        <w:rPr>
          <w:rFonts w:hint="eastAsia" w:ascii="仿宋" w:hAnsi="仿宋" w:eastAsia="仿宋" w:cs="仿宋"/>
          <w:sz w:val="21"/>
          <w:szCs w:val="22"/>
          <w:highlight w:val="none"/>
          <w:lang w:val="en-US" w:eastAsia="zh-CN"/>
        </w:rPr>
        <w:t>密封圈：2026年10月30日</w:t>
      </w:r>
    </w:p>
    <w:p w14:paraId="46C908ED">
      <w:pPr>
        <w:tabs>
          <w:tab w:val="left" w:pos="0"/>
          <w:tab w:val="left" w:pos="720"/>
          <w:tab w:val="left" w:pos="900"/>
          <w:tab w:val="left" w:pos="1080"/>
        </w:tabs>
        <w:spacing w:line="360" w:lineRule="auto"/>
        <w:ind w:firstLine="420" w:firstLineChars="200"/>
        <w:rPr>
          <w:rFonts w:hint="eastAsia" w:ascii="仿宋" w:hAnsi="仿宋" w:eastAsia="仿宋" w:cs="仿宋"/>
          <w:sz w:val="21"/>
          <w:szCs w:val="22"/>
          <w:highlight w:val="none"/>
          <w:lang w:val="en-US" w:eastAsia="zh-CN"/>
        </w:rPr>
      </w:pPr>
      <w:bookmarkStart w:id="0" w:name="_GoBack"/>
      <w:bookmarkEnd w:id="0"/>
      <w:r>
        <w:rPr>
          <w:rFonts w:hint="eastAsia" w:ascii="仿宋" w:hAnsi="仿宋" w:eastAsia="仿宋" w:cs="仿宋"/>
          <w:sz w:val="21"/>
          <w:szCs w:val="22"/>
          <w:highlight w:val="none"/>
          <w:lang w:val="en-US" w:eastAsia="zh-CN"/>
        </w:rPr>
        <w:t>交货地点：甘肃省嘉峪关市酒钢储运部工矿备件仓储部</w:t>
      </w:r>
    </w:p>
    <w:p w14:paraId="0F388CEB">
      <w:pPr>
        <w:tabs>
          <w:tab w:val="left" w:pos="0"/>
          <w:tab w:val="left" w:pos="720"/>
          <w:tab w:val="left" w:pos="900"/>
          <w:tab w:val="left" w:pos="1080"/>
        </w:tabs>
        <w:spacing w:line="360" w:lineRule="auto"/>
        <w:rPr>
          <w:rFonts w:hint="eastAsia" w:ascii="仿宋" w:hAnsi="仿宋" w:eastAsia="仿宋" w:cs="仿宋"/>
          <w:b/>
          <w:sz w:val="21"/>
          <w:szCs w:val="21"/>
        </w:rPr>
      </w:pPr>
      <w:r>
        <w:rPr>
          <w:rFonts w:hint="eastAsia" w:ascii="仿宋" w:hAnsi="仿宋" w:eastAsia="仿宋" w:cs="仿宋"/>
          <w:b/>
          <w:sz w:val="21"/>
          <w:szCs w:val="21"/>
        </w:rPr>
        <w:t>附件七   其它</w:t>
      </w:r>
    </w:p>
    <w:p w14:paraId="32050D96">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rPr>
      </w:pPr>
      <w:r>
        <w:rPr>
          <w:rFonts w:hint="eastAsia" w:ascii="仿宋" w:hAnsi="仿宋" w:eastAsia="仿宋" w:cs="仿宋"/>
          <w:sz w:val="21"/>
          <w:highlight w:val="none"/>
          <w:lang w:val="en-US" w:eastAsia="zh-CN"/>
        </w:rPr>
        <w:t xml:space="preserve">7.1本协议内容经由甲乙双方于    年   月   日   时-  时通过   方式商定。 </w:t>
      </w:r>
    </w:p>
    <w:p w14:paraId="711D3973">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rPr>
      </w:pPr>
      <w:r>
        <w:rPr>
          <w:rFonts w:hint="eastAsia" w:ascii="仿宋" w:hAnsi="仿宋" w:eastAsia="仿宋" w:cs="仿宋"/>
          <w:sz w:val="21"/>
          <w:highlight w:val="none"/>
          <w:lang w:val="en-US" w:eastAsia="zh-CN"/>
        </w:rPr>
        <w:t>7.2甲乙双方应当就签订本协议的相关事宜保密，不得将签订主体、时间、内容等信息透露给其他第三人。</w:t>
      </w:r>
    </w:p>
    <w:p w14:paraId="57D408AB">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7.3若乙方公司不能中标，则本技术协议自动失效，双方不承担任何责任。</w:t>
      </w:r>
    </w:p>
    <w:p w14:paraId="694E30CC">
      <w:pPr>
        <w:ind w:firstLine="420" w:firstLineChars="200"/>
        <w:rPr>
          <w:rFonts w:hint="eastAsia" w:ascii="仿宋" w:hAnsi="仿宋" w:eastAsia="仿宋" w:cs="仿宋"/>
          <w:sz w:val="21"/>
          <w:highlight w:val="none"/>
          <w:u w:val="single"/>
        </w:rPr>
      </w:pPr>
      <w:r>
        <w:rPr>
          <w:rFonts w:hint="eastAsia" w:ascii="仿宋" w:hAnsi="仿宋" w:eastAsia="仿宋" w:cs="仿宋"/>
          <w:sz w:val="21"/>
          <w:highlight w:val="none"/>
          <w:lang w:val="en-US" w:eastAsia="zh-CN"/>
        </w:rPr>
        <w:t>7.4</w:t>
      </w:r>
      <w:r>
        <w:rPr>
          <w:rFonts w:hint="eastAsia" w:ascii="仿宋" w:hAnsi="仿宋" w:eastAsia="仿宋" w:cs="仿宋"/>
          <w:sz w:val="21"/>
          <w:highlight w:val="none"/>
        </w:rPr>
        <w:t>本协议一式四份，甲方三份，乙方一份。</w:t>
      </w:r>
    </w:p>
    <w:p w14:paraId="0AA5668C">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FF0000"/>
          <w:sz w:val="21"/>
          <w:szCs w:val="21"/>
        </w:rPr>
      </w:pPr>
    </w:p>
    <w:p w14:paraId="29ACA223">
      <w:pPr>
        <w:pStyle w:val="6"/>
        <w:tabs>
          <w:tab w:val="left" w:pos="5094"/>
        </w:tabs>
        <w:spacing w:line="480" w:lineRule="auto"/>
        <w:ind w:right="1735"/>
        <w:rPr>
          <w:rFonts w:hint="eastAsia" w:ascii="仿宋" w:hAnsi="仿宋" w:eastAsia="仿宋" w:cs="仿宋"/>
          <w:b/>
          <w:bCs/>
          <w:sz w:val="24"/>
          <w:szCs w:val="4"/>
        </w:rPr>
      </w:pPr>
      <w:r>
        <w:rPr>
          <w:rFonts w:hint="eastAsia" w:ascii="仿宋" w:hAnsi="仿宋" w:eastAsia="仿宋" w:cs="仿宋"/>
          <w:b/>
          <w:bCs/>
          <w:sz w:val="24"/>
          <w:szCs w:val="4"/>
        </w:rPr>
        <w:t>甲方：甘肃酒钢集团宏兴钢铁股份有限公司炼铁厂</w:t>
      </w:r>
      <w:r>
        <w:rPr>
          <w:rFonts w:hint="eastAsia" w:ascii="仿宋" w:hAnsi="仿宋" w:eastAsia="仿宋" w:cs="仿宋"/>
          <w:b/>
          <w:bCs/>
          <w:sz w:val="24"/>
          <w:szCs w:val="4"/>
        </w:rPr>
        <w:tab/>
      </w:r>
      <w:r>
        <w:rPr>
          <w:rFonts w:hint="eastAsia" w:ascii="仿宋" w:hAnsi="仿宋" w:eastAsia="仿宋" w:cs="仿宋"/>
          <w:b/>
          <w:bCs/>
          <w:sz w:val="24"/>
          <w:szCs w:val="4"/>
        </w:rPr>
        <w:t>乙方：</w:t>
      </w:r>
    </w:p>
    <w:p w14:paraId="2DE77FCC">
      <w:pPr>
        <w:pStyle w:val="6"/>
        <w:tabs>
          <w:tab w:val="left" w:pos="5094"/>
        </w:tabs>
        <w:spacing w:line="480" w:lineRule="auto"/>
        <w:rPr>
          <w:rFonts w:hint="eastAsia" w:ascii="仿宋" w:hAnsi="仿宋" w:eastAsia="仿宋" w:cs="仿宋"/>
          <w:b/>
          <w:bCs/>
          <w:sz w:val="2"/>
          <w:szCs w:val="4"/>
        </w:rPr>
      </w:pPr>
      <w:r>
        <w:rPr>
          <w:rFonts w:hint="eastAsia" w:ascii="仿宋" w:hAnsi="仿宋" w:eastAsia="仿宋" w:cs="仿宋"/>
          <w:b/>
          <w:bCs/>
          <w:sz w:val="24"/>
          <w:szCs w:val="4"/>
        </w:rPr>
        <w:t>代表：</w:t>
      </w:r>
      <w:r>
        <w:rPr>
          <w:rFonts w:hint="eastAsia" w:ascii="仿宋" w:hAnsi="仿宋" w:eastAsia="仿宋" w:cs="仿宋"/>
          <w:b/>
          <w:bCs/>
          <w:sz w:val="24"/>
          <w:szCs w:val="4"/>
        </w:rPr>
        <w:tab/>
      </w:r>
      <w:r>
        <w:rPr>
          <w:rFonts w:hint="eastAsia" w:ascii="仿宋" w:hAnsi="仿宋" w:eastAsia="仿宋" w:cs="仿宋"/>
          <w:b/>
          <w:bCs/>
          <w:sz w:val="24"/>
          <w:szCs w:val="4"/>
          <w:lang w:val="en-US" w:eastAsia="zh-CN"/>
        </w:rPr>
        <w:t xml:space="preserve">   </w:t>
      </w:r>
      <w:r>
        <w:rPr>
          <w:rFonts w:hint="eastAsia" w:ascii="仿宋" w:hAnsi="仿宋" w:eastAsia="仿宋" w:cs="仿宋"/>
          <w:b/>
          <w:bCs/>
          <w:w w:val="95"/>
          <w:sz w:val="24"/>
          <w:szCs w:val="4"/>
        </w:rPr>
        <w:t>代表：</w:t>
      </w:r>
    </w:p>
    <w:p w14:paraId="6B4AAA27">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sz w:val="24"/>
          <w:szCs w:val="4"/>
        </w:rPr>
      </w:pPr>
      <w:r>
        <w:rPr>
          <w:rFonts w:hint="eastAsia" w:ascii="仿宋" w:hAnsi="仿宋" w:eastAsia="仿宋" w:cs="仿宋"/>
          <w:b/>
          <w:bCs/>
          <w:sz w:val="24"/>
          <w:szCs w:val="4"/>
        </w:rPr>
        <w:t>日期：</w:t>
      </w:r>
      <w:r>
        <w:rPr>
          <w:rFonts w:hint="eastAsia" w:ascii="仿宋" w:hAnsi="仿宋" w:eastAsia="仿宋" w:cs="仿宋"/>
          <w:b/>
          <w:bCs/>
          <w:sz w:val="24"/>
          <w:szCs w:val="4"/>
        </w:rPr>
        <w:tab/>
      </w:r>
      <w:r>
        <w:rPr>
          <w:rFonts w:hint="eastAsia" w:ascii="仿宋" w:hAnsi="仿宋" w:eastAsia="仿宋" w:cs="仿宋"/>
          <w:b/>
          <w:bCs/>
          <w:sz w:val="24"/>
          <w:szCs w:val="4"/>
        </w:rPr>
        <w:t>年</w:t>
      </w:r>
      <w:r>
        <w:rPr>
          <w:rFonts w:hint="eastAsia" w:ascii="仿宋" w:hAnsi="仿宋" w:eastAsia="仿宋" w:cs="仿宋"/>
          <w:b/>
          <w:bCs/>
          <w:sz w:val="24"/>
          <w:szCs w:val="4"/>
        </w:rPr>
        <w:tab/>
      </w:r>
      <w:r>
        <w:rPr>
          <w:rFonts w:hint="eastAsia" w:ascii="仿宋" w:hAnsi="仿宋" w:eastAsia="仿宋" w:cs="仿宋"/>
          <w:b/>
          <w:bCs/>
          <w:sz w:val="24"/>
          <w:szCs w:val="4"/>
        </w:rPr>
        <w:t>月</w:t>
      </w:r>
      <w:r>
        <w:rPr>
          <w:rFonts w:hint="eastAsia" w:ascii="仿宋" w:hAnsi="仿宋" w:eastAsia="仿宋" w:cs="仿宋"/>
          <w:b/>
          <w:bCs/>
          <w:sz w:val="24"/>
          <w:szCs w:val="4"/>
        </w:rPr>
        <w:tab/>
      </w:r>
      <w:r>
        <w:rPr>
          <w:rFonts w:hint="eastAsia" w:ascii="仿宋" w:hAnsi="仿宋" w:eastAsia="仿宋" w:cs="仿宋"/>
          <w:b/>
          <w:bCs/>
          <w:sz w:val="24"/>
          <w:szCs w:val="4"/>
        </w:rPr>
        <w:t>日</w:t>
      </w:r>
      <w:r>
        <w:rPr>
          <w:rFonts w:hint="eastAsia" w:ascii="仿宋" w:hAnsi="仿宋" w:eastAsia="仿宋" w:cs="仿宋"/>
          <w:b/>
          <w:bCs/>
          <w:sz w:val="24"/>
          <w:szCs w:val="4"/>
        </w:rPr>
        <w:tab/>
      </w:r>
      <w:r>
        <w:rPr>
          <w:rFonts w:hint="eastAsia" w:ascii="仿宋" w:hAnsi="仿宋" w:eastAsia="仿宋" w:cs="仿宋"/>
          <w:b/>
          <w:bCs/>
          <w:sz w:val="24"/>
          <w:szCs w:val="4"/>
          <w:lang w:val="en-US" w:eastAsia="zh-CN"/>
        </w:rPr>
        <w:t xml:space="preserve">   </w:t>
      </w:r>
      <w:r>
        <w:rPr>
          <w:rFonts w:hint="eastAsia" w:ascii="仿宋" w:hAnsi="仿宋" w:eastAsia="仿宋" w:cs="仿宋"/>
          <w:b/>
          <w:bCs/>
          <w:sz w:val="24"/>
          <w:szCs w:val="4"/>
        </w:rPr>
        <w:t>日期：</w:t>
      </w:r>
      <w:r>
        <w:rPr>
          <w:rFonts w:hint="eastAsia" w:ascii="仿宋" w:hAnsi="仿宋" w:eastAsia="仿宋" w:cs="仿宋"/>
          <w:b/>
          <w:bCs/>
          <w:sz w:val="24"/>
          <w:szCs w:val="4"/>
        </w:rPr>
        <w:tab/>
      </w:r>
      <w:r>
        <w:rPr>
          <w:rFonts w:hint="eastAsia" w:ascii="仿宋" w:hAnsi="仿宋" w:eastAsia="仿宋" w:cs="仿宋"/>
          <w:b/>
          <w:bCs/>
          <w:sz w:val="24"/>
          <w:szCs w:val="4"/>
        </w:rPr>
        <w:t>年</w:t>
      </w:r>
      <w:r>
        <w:rPr>
          <w:rFonts w:hint="eastAsia" w:ascii="仿宋" w:hAnsi="仿宋" w:eastAsia="仿宋" w:cs="仿宋"/>
          <w:b/>
          <w:bCs/>
          <w:sz w:val="24"/>
          <w:szCs w:val="4"/>
        </w:rPr>
        <w:tab/>
      </w:r>
      <w:r>
        <w:rPr>
          <w:rFonts w:hint="eastAsia" w:ascii="仿宋" w:hAnsi="仿宋" w:eastAsia="仿宋" w:cs="仿宋"/>
          <w:b/>
          <w:bCs/>
          <w:sz w:val="24"/>
          <w:szCs w:val="4"/>
        </w:rPr>
        <w:t>月</w:t>
      </w:r>
      <w:r>
        <w:rPr>
          <w:rFonts w:hint="eastAsia" w:ascii="仿宋" w:hAnsi="仿宋" w:eastAsia="仿宋" w:cs="仿宋"/>
          <w:b/>
          <w:bCs/>
          <w:sz w:val="24"/>
          <w:szCs w:val="4"/>
        </w:rPr>
        <w:tab/>
      </w:r>
      <w:r>
        <w:rPr>
          <w:rFonts w:hint="eastAsia" w:ascii="仿宋" w:hAnsi="仿宋" w:eastAsia="仿宋" w:cs="仿宋"/>
          <w:b/>
          <w:bCs/>
          <w:sz w:val="24"/>
          <w:szCs w:val="4"/>
        </w:rPr>
        <w:t>日</w:t>
      </w:r>
    </w:p>
    <w:p w14:paraId="71EA7E00">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6E87C102">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5F0F0F3B">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6FC7B27A">
      <w:pPr>
        <w:rPr>
          <w:rFonts w:hint="eastAsia" w:ascii="仿宋" w:hAnsi="仿宋" w:eastAsia="仿宋" w:cs="仿宋"/>
          <w:sz w:val="21"/>
          <w:szCs w:val="21"/>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91DC6">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8712E11"/>
    <w:rsid w:val="0A502357"/>
    <w:rsid w:val="0AF75787"/>
    <w:rsid w:val="0B5B35E8"/>
    <w:rsid w:val="0C693DF6"/>
    <w:rsid w:val="0CB64F0E"/>
    <w:rsid w:val="0F6949B9"/>
    <w:rsid w:val="0FA7334B"/>
    <w:rsid w:val="11AC1D80"/>
    <w:rsid w:val="12024C8F"/>
    <w:rsid w:val="14A213F8"/>
    <w:rsid w:val="15C0276A"/>
    <w:rsid w:val="17B55FF2"/>
    <w:rsid w:val="18A90670"/>
    <w:rsid w:val="18AA4592"/>
    <w:rsid w:val="190D30A5"/>
    <w:rsid w:val="1A9210DE"/>
    <w:rsid w:val="1BBB2A49"/>
    <w:rsid w:val="1C3A718F"/>
    <w:rsid w:val="1D0E6271"/>
    <w:rsid w:val="205F020B"/>
    <w:rsid w:val="25602DEC"/>
    <w:rsid w:val="262C11AD"/>
    <w:rsid w:val="264D6D44"/>
    <w:rsid w:val="266A0808"/>
    <w:rsid w:val="274A49E9"/>
    <w:rsid w:val="283B0FB1"/>
    <w:rsid w:val="29796396"/>
    <w:rsid w:val="2D34414E"/>
    <w:rsid w:val="2D8704ED"/>
    <w:rsid w:val="2F5A6DBC"/>
    <w:rsid w:val="316F691B"/>
    <w:rsid w:val="34F76C36"/>
    <w:rsid w:val="38822413"/>
    <w:rsid w:val="39481A9A"/>
    <w:rsid w:val="3E3770BC"/>
    <w:rsid w:val="3EAF1EBE"/>
    <w:rsid w:val="400A0C2B"/>
    <w:rsid w:val="42650422"/>
    <w:rsid w:val="43AA712C"/>
    <w:rsid w:val="442B2902"/>
    <w:rsid w:val="48AE77F9"/>
    <w:rsid w:val="49916AB0"/>
    <w:rsid w:val="4A1D17C2"/>
    <w:rsid w:val="4E02772B"/>
    <w:rsid w:val="4F7E26BC"/>
    <w:rsid w:val="508431D1"/>
    <w:rsid w:val="52543B4B"/>
    <w:rsid w:val="53193986"/>
    <w:rsid w:val="53B546F8"/>
    <w:rsid w:val="577F2AA1"/>
    <w:rsid w:val="57F435E4"/>
    <w:rsid w:val="58374651"/>
    <w:rsid w:val="5A5B7F3B"/>
    <w:rsid w:val="5B3B6642"/>
    <w:rsid w:val="5EB033F0"/>
    <w:rsid w:val="5FFE6BEA"/>
    <w:rsid w:val="608B2DCE"/>
    <w:rsid w:val="61D858B1"/>
    <w:rsid w:val="625E7ACB"/>
    <w:rsid w:val="62BE347E"/>
    <w:rsid w:val="646C7B6D"/>
    <w:rsid w:val="6549716F"/>
    <w:rsid w:val="67A63303"/>
    <w:rsid w:val="6AB0617B"/>
    <w:rsid w:val="72D75DC2"/>
    <w:rsid w:val="74753B7F"/>
    <w:rsid w:val="74FB6702"/>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1899</Words>
  <Characters>2174</Characters>
  <Lines>16</Lines>
  <Paragraphs>4</Paragraphs>
  <TotalTime>0</TotalTime>
  <ScaleCrop>false</ScaleCrop>
  <LinksUpToDate>false</LinksUpToDate>
  <CharactersWithSpaces>2356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周清</cp:lastModifiedBy>
  <cp:lastPrinted>2010-06-13T03:59:00Z</cp:lastPrinted>
  <dcterms:modified xsi:type="dcterms:W3CDTF">2026-06-27T07:44:35Z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CFA8070430494F67B7F61DA70332BA91_13</vt:lpwstr>
  </property>
  <property fmtid="{D5CDD505-2E9C-101B-9397-08002B2CF9AE}" pid="4" name="KSOTemplateDocerSaveRecord">
    <vt:lpwstr>eyJoZGlkIjoiZjRiOWJiYzY4YTA0YWNkMGUwMWMxYTAyOGVhM2Q3ZjUiLCJ1c2VySWQiOiIxNDg5MzAwMzgxIn0=</vt:lpwstr>
  </property>
</Properties>
</file>